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15E1" w:rsidRDefault="009F65BC">
      <w:pPr>
        <w:spacing w:after="352" w:line="259" w:lineRule="auto"/>
        <w:ind w:left="0" w:firstLine="0"/>
      </w:pPr>
      <w:r>
        <w:rPr>
          <w:b/>
          <w:sz w:val="22"/>
          <w:u w:val="single" w:color="000000"/>
        </w:rPr>
        <w:t xml:space="preserve">Headteacher report to the full Governing Body: </w:t>
      </w:r>
      <w:r w:rsidR="00FF2FF5">
        <w:rPr>
          <w:b/>
          <w:sz w:val="22"/>
          <w:u w:val="single" w:color="000000"/>
        </w:rPr>
        <w:t>08</w:t>
      </w:r>
      <w:r>
        <w:rPr>
          <w:b/>
          <w:sz w:val="22"/>
          <w:u w:val="single" w:color="000000"/>
        </w:rPr>
        <w:t xml:space="preserve">th </w:t>
      </w:r>
      <w:r w:rsidR="00FF2FF5">
        <w:rPr>
          <w:b/>
          <w:sz w:val="22"/>
          <w:u w:val="single" w:color="000000"/>
        </w:rPr>
        <w:t>June</w:t>
      </w:r>
      <w:r>
        <w:rPr>
          <w:b/>
          <w:sz w:val="22"/>
          <w:u w:val="single" w:color="000000"/>
        </w:rPr>
        <w:t xml:space="preserve"> 202</w:t>
      </w:r>
      <w:r w:rsidR="00FF2FF5">
        <w:rPr>
          <w:b/>
          <w:sz w:val="22"/>
          <w:u w:val="single" w:color="000000"/>
        </w:rPr>
        <w:t>1</w:t>
      </w:r>
      <w:r>
        <w:rPr>
          <w:b/>
          <w:sz w:val="22"/>
        </w:rPr>
        <w:t xml:space="preserve"> </w:t>
      </w:r>
    </w:p>
    <w:sdt>
      <w:sdtPr>
        <w:rPr>
          <w:rFonts w:ascii="Calibri" w:eastAsia="Calibri" w:hAnsi="Calibri" w:cs="Calibri"/>
          <w:color w:val="000000"/>
          <w:sz w:val="24"/>
          <w:szCs w:val="22"/>
          <w:lang w:val="en-GB" w:eastAsia="en-GB"/>
        </w:rPr>
        <w:id w:val="-837623121"/>
        <w:docPartObj>
          <w:docPartGallery w:val="Table of Contents"/>
          <w:docPartUnique/>
        </w:docPartObj>
      </w:sdtPr>
      <w:sdtEndPr>
        <w:rPr>
          <w:b/>
          <w:bCs/>
          <w:noProof/>
        </w:rPr>
      </w:sdtEndPr>
      <w:sdtContent>
        <w:p w:rsidR="003B621C" w:rsidRDefault="003B621C">
          <w:pPr>
            <w:pStyle w:val="TOCHeading"/>
          </w:pPr>
          <w:r>
            <w:t>Contents</w:t>
          </w:r>
        </w:p>
        <w:p w:rsidR="009001E2" w:rsidRDefault="003B621C">
          <w:pPr>
            <w:pStyle w:val="TOC2"/>
            <w:tabs>
              <w:tab w:val="right" w:leader="dot" w:pos="9738"/>
            </w:tabs>
            <w:rPr>
              <w:rFonts w:asciiTheme="minorHAnsi" w:eastAsiaTheme="minorEastAsia" w:hAnsiTheme="minorHAnsi" w:cstheme="minorBidi"/>
              <w:noProof/>
              <w:color w:val="auto"/>
              <w:sz w:val="22"/>
            </w:rPr>
          </w:pPr>
          <w:r>
            <w:rPr>
              <w:b/>
              <w:bCs/>
              <w:noProof/>
            </w:rPr>
            <w:fldChar w:fldCharType="begin"/>
          </w:r>
          <w:r>
            <w:rPr>
              <w:b/>
              <w:bCs/>
              <w:noProof/>
            </w:rPr>
            <w:instrText xml:space="preserve"> TOC \o "1-3" \h \z \u </w:instrText>
          </w:r>
          <w:r>
            <w:rPr>
              <w:b/>
              <w:bCs/>
              <w:noProof/>
            </w:rPr>
            <w:fldChar w:fldCharType="separate"/>
          </w:r>
          <w:hyperlink w:anchor="_Toc84881124" w:history="1">
            <w:r w:rsidR="009001E2" w:rsidRPr="000C1431">
              <w:rPr>
                <w:rStyle w:val="Hyperlink"/>
                <w:noProof/>
              </w:rPr>
              <w:t>Introduction</w:t>
            </w:r>
            <w:r w:rsidR="009001E2">
              <w:rPr>
                <w:noProof/>
                <w:webHidden/>
              </w:rPr>
              <w:tab/>
            </w:r>
            <w:r w:rsidR="009001E2">
              <w:rPr>
                <w:noProof/>
                <w:webHidden/>
              </w:rPr>
              <w:fldChar w:fldCharType="begin"/>
            </w:r>
            <w:r w:rsidR="009001E2">
              <w:rPr>
                <w:noProof/>
                <w:webHidden/>
              </w:rPr>
              <w:instrText xml:space="preserve"> PAGEREF _Toc84881124 \h </w:instrText>
            </w:r>
            <w:r w:rsidR="009001E2">
              <w:rPr>
                <w:noProof/>
                <w:webHidden/>
              </w:rPr>
            </w:r>
            <w:r w:rsidR="009001E2">
              <w:rPr>
                <w:noProof/>
                <w:webHidden/>
              </w:rPr>
              <w:fldChar w:fldCharType="separate"/>
            </w:r>
            <w:r w:rsidR="009001E2">
              <w:rPr>
                <w:noProof/>
                <w:webHidden/>
              </w:rPr>
              <w:t>1</w:t>
            </w:r>
            <w:r w:rsidR="009001E2">
              <w:rPr>
                <w:noProof/>
                <w:webHidden/>
              </w:rPr>
              <w:fldChar w:fldCharType="end"/>
            </w:r>
          </w:hyperlink>
        </w:p>
        <w:p w:rsidR="009001E2" w:rsidRDefault="009D0FD3">
          <w:pPr>
            <w:pStyle w:val="TOC2"/>
            <w:tabs>
              <w:tab w:val="right" w:leader="dot" w:pos="9738"/>
            </w:tabs>
            <w:rPr>
              <w:rFonts w:asciiTheme="minorHAnsi" w:eastAsiaTheme="minorEastAsia" w:hAnsiTheme="minorHAnsi" w:cstheme="minorBidi"/>
              <w:noProof/>
              <w:color w:val="auto"/>
              <w:sz w:val="22"/>
            </w:rPr>
          </w:pPr>
          <w:hyperlink w:anchor="_Toc84881125" w:history="1">
            <w:r w:rsidR="009001E2" w:rsidRPr="000C1431">
              <w:rPr>
                <w:rStyle w:val="Hyperlink"/>
                <w:noProof/>
              </w:rPr>
              <w:t>Curriculum</w:t>
            </w:r>
            <w:r w:rsidR="009001E2">
              <w:rPr>
                <w:noProof/>
                <w:webHidden/>
              </w:rPr>
              <w:tab/>
            </w:r>
            <w:r w:rsidR="009001E2">
              <w:rPr>
                <w:noProof/>
                <w:webHidden/>
              </w:rPr>
              <w:fldChar w:fldCharType="begin"/>
            </w:r>
            <w:r w:rsidR="009001E2">
              <w:rPr>
                <w:noProof/>
                <w:webHidden/>
              </w:rPr>
              <w:instrText xml:space="preserve"> PAGEREF _Toc84881125 \h </w:instrText>
            </w:r>
            <w:r w:rsidR="009001E2">
              <w:rPr>
                <w:noProof/>
                <w:webHidden/>
              </w:rPr>
            </w:r>
            <w:r w:rsidR="009001E2">
              <w:rPr>
                <w:noProof/>
                <w:webHidden/>
              </w:rPr>
              <w:fldChar w:fldCharType="separate"/>
            </w:r>
            <w:r w:rsidR="009001E2">
              <w:rPr>
                <w:noProof/>
                <w:webHidden/>
              </w:rPr>
              <w:t>2</w:t>
            </w:r>
            <w:r w:rsidR="009001E2">
              <w:rPr>
                <w:noProof/>
                <w:webHidden/>
              </w:rPr>
              <w:fldChar w:fldCharType="end"/>
            </w:r>
          </w:hyperlink>
        </w:p>
        <w:p w:rsidR="009001E2" w:rsidRDefault="009D0FD3">
          <w:pPr>
            <w:pStyle w:val="TOC2"/>
            <w:tabs>
              <w:tab w:val="right" w:leader="dot" w:pos="9738"/>
            </w:tabs>
            <w:rPr>
              <w:rFonts w:asciiTheme="minorHAnsi" w:eastAsiaTheme="minorEastAsia" w:hAnsiTheme="minorHAnsi" w:cstheme="minorBidi"/>
              <w:noProof/>
              <w:color w:val="auto"/>
              <w:sz w:val="22"/>
            </w:rPr>
          </w:pPr>
          <w:hyperlink w:anchor="_Toc84881126" w:history="1">
            <w:r w:rsidR="009001E2" w:rsidRPr="000C1431">
              <w:rPr>
                <w:rStyle w:val="Hyperlink"/>
                <w:noProof/>
              </w:rPr>
              <w:t>Premises and Finance</w:t>
            </w:r>
            <w:r w:rsidR="009001E2">
              <w:rPr>
                <w:noProof/>
                <w:webHidden/>
              </w:rPr>
              <w:tab/>
            </w:r>
            <w:r w:rsidR="009001E2">
              <w:rPr>
                <w:noProof/>
                <w:webHidden/>
              </w:rPr>
              <w:fldChar w:fldCharType="begin"/>
            </w:r>
            <w:r w:rsidR="009001E2">
              <w:rPr>
                <w:noProof/>
                <w:webHidden/>
              </w:rPr>
              <w:instrText xml:space="preserve"> PAGEREF _Toc84881126 \h </w:instrText>
            </w:r>
            <w:r w:rsidR="009001E2">
              <w:rPr>
                <w:noProof/>
                <w:webHidden/>
              </w:rPr>
            </w:r>
            <w:r w:rsidR="009001E2">
              <w:rPr>
                <w:noProof/>
                <w:webHidden/>
              </w:rPr>
              <w:fldChar w:fldCharType="separate"/>
            </w:r>
            <w:r w:rsidR="009001E2">
              <w:rPr>
                <w:noProof/>
                <w:webHidden/>
              </w:rPr>
              <w:t>3</w:t>
            </w:r>
            <w:r w:rsidR="009001E2">
              <w:rPr>
                <w:noProof/>
                <w:webHidden/>
              </w:rPr>
              <w:fldChar w:fldCharType="end"/>
            </w:r>
          </w:hyperlink>
        </w:p>
        <w:p w:rsidR="009001E2" w:rsidRDefault="009D0FD3">
          <w:pPr>
            <w:pStyle w:val="TOC2"/>
            <w:tabs>
              <w:tab w:val="right" w:leader="dot" w:pos="9738"/>
            </w:tabs>
            <w:rPr>
              <w:rFonts w:asciiTheme="minorHAnsi" w:eastAsiaTheme="minorEastAsia" w:hAnsiTheme="minorHAnsi" w:cstheme="minorBidi"/>
              <w:noProof/>
              <w:color w:val="auto"/>
              <w:sz w:val="22"/>
            </w:rPr>
          </w:pPr>
          <w:hyperlink w:anchor="_Toc84881127" w:history="1">
            <w:r w:rsidR="009001E2" w:rsidRPr="000C1431">
              <w:rPr>
                <w:rStyle w:val="Hyperlink"/>
                <w:noProof/>
              </w:rPr>
              <w:t>HR</w:t>
            </w:r>
            <w:r w:rsidR="009001E2">
              <w:rPr>
                <w:noProof/>
                <w:webHidden/>
              </w:rPr>
              <w:tab/>
            </w:r>
            <w:r w:rsidR="009001E2">
              <w:rPr>
                <w:noProof/>
                <w:webHidden/>
              </w:rPr>
              <w:fldChar w:fldCharType="begin"/>
            </w:r>
            <w:r w:rsidR="009001E2">
              <w:rPr>
                <w:noProof/>
                <w:webHidden/>
              </w:rPr>
              <w:instrText xml:space="preserve"> PAGEREF _Toc84881127 \h </w:instrText>
            </w:r>
            <w:r w:rsidR="009001E2">
              <w:rPr>
                <w:noProof/>
                <w:webHidden/>
              </w:rPr>
            </w:r>
            <w:r w:rsidR="009001E2">
              <w:rPr>
                <w:noProof/>
                <w:webHidden/>
              </w:rPr>
              <w:fldChar w:fldCharType="separate"/>
            </w:r>
            <w:r w:rsidR="009001E2">
              <w:rPr>
                <w:noProof/>
                <w:webHidden/>
              </w:rPr>
              <w:t>3</w:t>
            </w:r>
            <w:r w:rsidR="009001E2">
              <w:rPr>
                <w:noProof/>
                <w:webHidden/>
              </w:rPr>
              <w:fldChar w:fldCharType="end"/>
            </w:r>
          </w:hyperlink>
        </w:p>
        <w:p w:rsidR="009001E2" w:rsidRDefault="009D0FD3">
          <w:pPr>
            <w:pStyle w:val="TOC2"/>
            <w:tabs>
              <w:tab w:val="right" w:leader="dot" w:pos="9738"/>
            </w:tabs>
            <w:rPr>
              <w:rFonts w:asciiTheme="minorHAnsi" w:eastAsiaTheme="minorEastAsia" w:hAnsiTheme="minorHAnsi" w:cstheme="minorBidi"/>
              <w:noProof/>
              <w:color w:val="auto"/>
              <w:sz w:val="22"/>
            </w:rPr>
          </w:pPr>
          <w:hyperlink w:anchor="_Toc84881128" w:history="1">
            <w:r w:rsidR="009001E2" w:rsidRPr="000C1431">
              <w:rPr>
                <w:rStyle w:val="Hyperlink"/>
                <w:noProof/>
              </w:rPr>
              <w:t>Funding Review</w:t>
            </w:r>
            <w:r w:rsidR="009001E2">
              <w:rPr>
                <w:noProof/>
                <w:webHidden/>
              </w:rPr>
              <w:tab/>
            </w:r>
            <w:r w:rsidR="009001E2">
              <w:rPr>
                <w:noProof/>
                <w:webHidden/>
              </w:rPr>
              <w:fldChar w:fldCharType="begin"/>
            </w:r>
            <w:r w:rsidR="009001E2">
              <w:rPr>
                <w:noProof/>
                <w:webHidden/>
              </w:rPr>
              <w:instrText xml:space="preserve"> PAGEREF _Toc84881128 \h </w:instrText>
            </w:r>
            <w:r w:rsidR="009001E2">
              <w:rPr>
                <w:noProof/>
                <w:webHidden/>
              </w:rPr>
            </w:r>
            <w:r w:rsidR="009001E2">
              <w:rPr>
                <w:noProof/>
                <w:webHidden/>
              </w:rPr>
              <w:fldChar w:fldCharType="separate"/>
            </w:r>
            <w:r w:rsidR="009001E2">
              <w:rPr>
                <w:noProof/>
                <w:webHidden/>
              </w:rPr>
              <w:t>4</w:t>
            </w:r>
            <w:r w:rsidR="009001E2">
              <w:rPr>
                <w:noProof/>
                <w:webHidden/>
              </w:rPr>
              <w:fldChar w:fldCharType="end"/>
            </w:r>
          </w:hyperlink>
        </w:p>
        <w:p w:rsidR="009001E2" w:rsidRDefault="009D0FD3">
          <w:pPr>
            <w:pStyle w:val="TOC2"/>
            <w:tabs>
              <w:tab w:val="right" w:leader="dot" w:pos="9738"/>
            </w:tabs>
            <w:rPr>
              <w:rFonts w:asciiTheme="minorHAnsi" w:eastAsiaTheme="minorEastAsia" w:hAnsiTheme="minorHAnsi" w:cstheme="minorBidi"/>
              <w:noProof/>
              <w:color w:val="auto"/>
              <w:sz w:val="22"/>
            </w:rPr>
          </w:pPr>
          <w:hyperlink w:anchor="_Toc84881129" w:history="1">
            <w:r w:rsidR="009001E2" w:rsidRPr="000C1431">
              <w:rPr>
                <w:rStyle w:val="Hyperlink"/>
                <w:noProof/>
              </w:rPr>
              <w:t>Attendance</w:t>
            </w:r>
            <w:r w:rsidR="009001E2">
              <w:rPr>
                <w:noProof/>
                <w:webHidden/>
              </w:rPr>
              <w:tab/>
            </w:r>
            <w:r w:rsidR="009001E2">
              <w:rPr>
                <w:noProof/>
                <w:webHidden/>
              </w:rPr>
              <w:fldChar w:fldCharType="begin"/>
            </w:r>
            <w:r w:rsidR="009001E2">
              <w:rPr>
                <w:noProof/>
                <w:webHidden/>
              </w:rPr>
              <w:instrText xml:space="preserve"> PAGEREF _Toc84881129 \h </w:instrText>
            </w:r>
            <w:r w:rsidR="009001E2">
              <w:rPr>
                <w:noProof/>
                <w:webHidden/>
              </w:rPr>
            </w:r>
            <w:r w:rsidR="009001E2">
              <w:rPr>
                <w:noProof/>
                <w:webHidden/>
              </w:rPr>
              <w:fldChar w:fldCharType="separate"/>
            </w:r>
            <w:r w:rsidR="009001E2">
              <w:rPr>
                <w:noProof/>
                <w:webHidden/>
              </w:rPr>
              <w:t>5</w:t>
            </w:r>
            <w:r w:rsidR="009001E2">
              <w:rPr>
                <w:noProof/>
                <w:webHidden/>
              </w:rPr>
              <w:fldChar w:fldCharType="end"/>
            </w:r>
          </w:hyperlink>
        </w:p>
        <w:p w:rsidR="009001E2" w:rsidRDefault="009D0FD3">
          <w:pPr>
            <w:pStyle w:val="TOC2"/>
            <w:tabs>
              <w:tab w:val="right" w:leader="dot" w:pos="9738"/>
            </w:tabs>
            <w:rPr>
              <w:rFonts w:asciiTheme="minorHAnsi" w:eastAsiaTheme="minorEastAsia" w:hAnsiTheme="minorHAnsi" w:cstheme="minorBidi"/>
              <w:noProof/>
              <w:color w:val="auto"/>
              <w:sz w:val="22"/>
            </w:rPr>
          </w:pPr>
          <w:hyperlink w:anchor="_Toc84881130" w:history="1">
            <w:r w:rsidR="009001E2" w:rsidRPr="000C1431">
              <w:rPr>
                <w:rStyle w:val="Hyperlink"/>
                <w:noProof/>
              </w:rPr>
              <w:t>Safeguarding</w:t>
            </w:r>
            <w:r w:rsidR="009001E2">
              <w:rPr>
                <w:noProof/>
                <w:webHidden/>
              </w:rPr>
              <w:tab/>
            </w:r>
            <w:r w:rsidR="009001E2">
              <w:rPr>
                <w:noProof/>
                <w:webHidden/>
              </w:rPr>
              <w:fldChar w:fldCharType="begin"/>
            </w:r>
            <w:r w:rsidR="009001E2">
              <w:rPr>
                <w:noProof/>
                <w:webHidden/>
              </w:rPr>
              <w:instrText xml:space="preserve"> PAGEREF _Toc84881130 \h </w:instrText>
            </w:r>
            <w:r w:rsidR="009001E2">
              <w:rPr>
                <w:noProof/>
                <w:webHidden/>
              </w:rPr>
            </w:r>
            <w:r w:rsidR="009001E2">
              <w:rPr>
                <w:noProof/>
                <w:webHidden/>
              </w:rPr>
              <w:fldChar w:fldCharType="separate"/>
            </w:r>
            <w:r w:rsidR="009001E2">
              <w:rPr>
                <w:noProof/>
                <w:webHidden/>
              </w:rPr>
              <w:t>5</w:t>
            </w:r>
            <w:r w:rsidR="009001E2">
              <w:rPr>
                <w:noProof/>
                <w:webHidden/>
              </w:rPr>
              <w:fldChar w:fldCharType="end"/>
            </w:r>
          </w:hyperlink>
        </w:p>
        <w:p w:rsidR="003B621C" w:rsidRDefault="003B621C">
          <w:r>
            <w:rPr>
              <w:b/>
              <w:bCs/>
              <w:noProof/>
            </w:rPr>
            <w:fldChar w:fldCharType="end"/>
          </w:r>
        </w:p>
      </w:sdtContent>
    </w:sdt>
    <w:p w:rsidR="009256F1" w:rsidRDefault="009F65BC" w:rsidP="00336448">
      <w:pPr>
        <w:pStyle w:val="Heading2"/>
      </w:pPr>
      <w:r>
        <w:rPr>
          <w:sz w:val="22"/>
        </w:rPr>
        <w:t xml:space="preserve"> </w:t>
      </w:r>
      <w:bookmarkStart w:id="0" w:name="_Toc84881124"/>
      <w:r>
        <w:t>Introduction</w:t>
      </w:r>
      <w:bookmarkEnd w:id="0"/>
      <w:r>
        <w:t xml:space="preserve"> </w:t>
      </w:r>
    </w:p>
    <w:p w:rsidR="009256F1" w:rsidRPr="009256F1" w:rsidRDefault="009256F1" w:rsidP="009256F1"/>
    <w:p w:rsidR="004E7931" w:rsidRDefault="00F6781B" w:rsidP="004E7931">
      <w:pPr>
        <w:spacing w:after="0"/>
      </w:pPr>
      <w:r>
        <w:t xml:space="preserve">Six weeks into term and the </w:t>
      </w:r>
      <w:r w:rsidR="000261FE">
        <w:t>second</w:t>
      </w:r>
      <w:r>
        <w:t xml:space="preserve"> confirmed Covid-19 case at school (there have been a fair few false alarms). However it is highly likely that as with previous cases we can expect more confirmed cases within the school population</w:t>
      </w:r>
      <w:r w:rsidR="002C4B5F">
        <w:t>. If we have a second case in the next ten days then I will contact Public Health England for advice on what we should do next (the advice will almost certainly not include closing the school).</w:t>
      </w:r>
      <w:r w:rsidR="00CF3FAF">
        <w:t xml:space="preserve"> Students who have consented will have the Covid-19 vaccine administered this Friday by Public Health England.</w:t>
      </w:r>
    </w:p>
    <w:p w:rsidR="002C4B5F" w:rsidRPr="004E7931" w:rsidRDefault="002C4B5F" w:rsidP="004E7931">
      <w:pPr>
        <w:spacing w:after="0"/>
      </w:pPr>
    </w:p>
    <w:p w:rsidR="00681885" w:rsidRDefault="000261FE" w:rsidP="006976EF">
      <w:pPr>
        <w:spacing w:after="0"/>
      </w:pPr>
      <w:r w:rsidRPr="006976EF">
        <w:t xml:space="preserve">Lunchtimes are going well and the two sittings have been a success. The 6th form are now choosing where they sit and there is a really grown up fell about the second lunch sitting. </w:t>
      </w:r>
      <w:r w:rsidR="006976EF" w:rsidRPr="006976EF">
        <w:t xml:space="preserve">Trish has increased the lunchtime offer to students with </w:t>
      </w:r>
      <w:r w:rsidR="00681885" w:rsidRPr="006976EF">
        <w:t xml:space="preserve"> Football, Swings, The Blue pool play area, the zip wire, </w:t>
      </w:r>
      <w:r w:rsidR="006976EF" w:rsidRPr="006976EF">
        <w:t xml:space="preserve">the </w:t>
      </w:r>
      <w:r w:rsidR="00681885" w:rsidRPr="006976EF">
        <w:t>repaired bikes and scooters (Thanks to Trish’s husband), nail varnishing, indoor play</w:t>
      </w:r>
      <w:r w:rsidR="006976EF" w:rsidRPr="006976EF">
        <w:t>, bandstand disco, computer club</w:t>
      </w:r>
      <w:r w:rsidR="00681885" w:rsidRPr="006976EF">
        <w:t xml:space="preserve"> and boxing club</w:t>
      </w:r>
      <w:r w:rsidR="006976EF" w:rsidRPr="006976EF">
        <w:t xml:space="preserve"> all available.</w:t>
      </w:r>
    </w:p>
    <w:p w:rsidR="00336448" w:rsidRDefault="00336448" w:rsidP="006976EF">
      <w:pPr>
        <w:spacing w:after="0"/>
      </w:pPr>
    </w:p>
    <w:p w:rsidR="00336448" w:rsidRDefault="00336448" w:rsidP="006976EF">
      <w:pPr>
        <w:spacing w:after="0"/>
      </w:pPr>
      <w:r>
        <w:t>Dr Penny Barratt is our new school improvement advisor, she is an OFSTED inspector and the CEO of the Bridge School Trust in Islington.  Penny brings a wealth of experience to the role and I anticipate robust challenge. I will also ask Penny to support the governors in conducting my performance management.</w:t>
      </w:r>
      <w:r w:rsidR="00A30601">
        <w:t xml:space="preserve"> I am meeting Penny next Wednesday, 20</w:t>
      </w:r>
      <w:r w:rsidR="00A30601" w:rsidRPr="00A30601">
        <w:rPr>
          <w:vertAlign w:val="superscript"/>
        </w:rPr>
        <w:t>th</w:t>
      </w:r>
      <w:r w:rsidR="00A30601">
        <w:t xml:space="preserve"> October to discuss how we can work together and also to discuss support for the FGB. Incidentally Penny also led the last inspection of Oaktree School so she should have some understanding of the school.</w:t>
      </w:r>
    </w:p>
    <w:p w:rsidR="00A30601" w:rsidRDefault="00A30601" w:rsidP="006976EF">
      <w:pPr>
        <w:spacing w:after="0"/>
      </w:pPr>
    </w:p>
    <w:p w:rsidR="00D31C36" w:rsidRDefault="00676B90" w:rsidP="006976EF">
      <w:pPr>
        <w:spacing w:after="0"/>
      </w:pPr>
      <w:r>
        <w:t xml:space="preserve"> We are now full network members of Challenge Partners</w:t>
      </w:r>
      <w:r>
        <w:rPr>
          <w:rStyle w:val="EndnoteReference"/>
        </w:rPr>
        <w:endnoteReference w:id="1"/>
      </w:r>
      <w:r>
        <w:t xml:space="preserve"> for the next 2 years. We now become part of the London Special school hub (led by Dr Penny Barratt) which enables us to attend regular meetings at which the key curriculum issues amongst others facing special school are discussed. We will also have a full review of the school conducted by Challenge partners on the 10th February. This will be led by an OFSTED inspector and 2 school leaders. It is a </w:t>
      </w:r>
      <w:r w:rsidRPr="003E07E2">
        <w:rPr>
          <w:b/>
          <w:i/>
        </w:rPr>
        <w:t>review</w:t>
      </w:r>
      <w:r>
        <w:t xml:space="preserve"> and not an inspection but it will be an opportunity for </w:t>
      </w:r>
      <w:r w:rsidR="003E07E2">
        <w:t>us as a</w:t>
      </w:r>
      <w:r>
        <w:t xml:space="preserve"> school to showcase where </w:t>
      </w:r>
      <w:r w:rsidR="003E07E2">
        <w:t>we are</w:t>
      </w:r>
      <w:r>
        <w:t xml:space="preserve"> and </w:t>
      </w:r>
      <w:r w:rsidR="003E07E2">
        <w:t xml:space="preserve">also to </w:t>
      </w:r>
      <w:r>
        <w:t xml:space="preserve">take on valuable feedback </w:t>
      </w:r>
      <w:r w:rsidR="003E07E2">
        <w:t>in</w:t>
      </w:r>
      <w:r>
        <w:t xml:space="preserve"> areas we </w:t>
      </w:r>
      <w:r w:rsidR="003E07E2">
        <w:t>may need to</w:t>
      </w:r>
      <w:r>
        <w:t xml:space="preserve"> improve upon</w:t>
      </w:r>
      <w:r w:rsidR="003E07E2">
        <w:t xml:space="preserve">. A report is produced and shared with the leadership with what went well (WWW) with the review and some even better ifs (EBI). The </w:t>
      </w:r>
      <w:r w:rsidR="003E07E2">
        <w:lastRenderedPageBreak/>
        <w:t>review will be over 2 days which will include a pre review analysis.</w:t>
      </w:r>
      <w:r w:rsidR="00830493">
        <w:t xml:space="preserve"> Louis, Ricardo and Kyri will also be part of reviews for other schools. This will be excellent CPD.</w:t>
      </w:r>
    </w:p>
    <w:p w:rsidR="00C61253" w:rsidRDefault="00C61253" w:rsidP="006976EF">
      <w:pPr>
        <w:spacing w:after="0"/>
      </w:pPr>
    </w:p>
    <w:p w:rsidR="00C61253" w:rsidRDefault="00C61253" w:rsidP="006976EF">
      <w:pPr>
        <w:spacing w:after="0"/>
      </w:pPr>
      <w:r>
        <w:t>I have also registered all of us with Use the Key</w:t>
      </w:r>
      <w:r w:rsidR="00500A6B">
        <w:rPr>
          <w:rStyle w:val="EndnoteReference"/>
        </w:rPr>
        <w:endnoteReference w:id="2"/>
      </w:r>
      <w:r>
        <w:t xml:space="preserve"> (I have included the governor element of Use the Key as well). By sheer serendipity, Use the Key is also linked in with Governor Hub so you will continually receive reminders about using </w:t>
      </w:r>
      <w:r w:rsidR="00406A7C">
        <w:t>Use the Key.</w:t>
      </w:r>
    </w:p>
    <w:p w:rsidR="00406A7C" w:rsidRDefault="00406A7C" w:rsidP="006976EF">
      <w:pPr>
        <w:spacing w:after="0"/>
      </w:pPr>
    </w:p>
    <w:p w:rsidR="00406A7C" w:rsidRDefault="00406A7C" w:rsidP="006976EF">
      <w:pPr>
        <w:spacing w:after="0"/>
      </w:pPr>
      <w:r>
        <w:t xml:space="preserve">I am meeting this Wednesday to discuss plans for 19+ with Neil Best, </w:t>
      </w:r>
      <w:r w:rsidRPr="00406A7C">
        <w:t>Head of Education Strategic Resourcing and Partnerships</w:t>
      </w:r>
      <w:r>
        <w:t xml:space="preserve">, Barbara Thurgood, </w:t>
      </w:r>
      <w:r w:rsidRPr="00406A7C">
        <w:t>Head of SEND and Inclusion</w:t>
      </w:r>
      <w:r w:rsidR="00954930">
        <w:t xml:space="preserve"> and Melanie Adler, the new post year 14 lead to look at the possibility of expanding the school to take 19+ students</w:t>
      </w:r>
      <w:r w:rsidR="00500A6B">
        <w:t>. This make strategic sense as the Education Resources Group has agreed to two more complex ASD/SCLN units within primary schools. We will now be supporting De Bohun’s and the other school through Louis’ outreach support work.</w:t>
      </w:r>
    </w:p>
    <w:p w:rsidR="007805F5" w:rsidRDefault="007805F5" w:rsidP="006976EF">
      <w:pPr>
        <w:spacing w:after="0"/>
      </w:pPr>
    </w:p>
    <w:p w:rsidR="007805F5" w:rsidRPr="007805F5" w:rsidRDefault="007805F5" w:rsidP="007805F5">
      <w:pPr>
        <w:rPr>
          <w:szCs w:val="24"/>
        </w:rPr>
      </w:pPr>
      <w:r w:rsidRPr="007805F5">
        <w:rPr>
          <w:szCs w:val="24"/>
        </w:rPr>
        <w:t>Students now have a ‘boxing club’, Friday Disco and nail painting each week – these ideas were suggested by the students (one of our students AS devised and conducted the survey and then consulted with classes to find the most popular options).</w:t>
      </w:r>
    </w:p>
    <w:p w:rsidR="00406A7C" w:rsidRPr="007805F5" w:rsidRDefault="007805F5" w:rsidP="007805F5">
      <w:pPr>
        <w:rPr>
          <w:szCs w:val="24"/>
        </w:rPr>
      </w:pPr>
      <w:r w:rsidRPr="007805F5">
        <w:rPr>
          <w:szCs w:val="24"/>
        </w:rPr>
        <w:t>Teachers have been given time to complete this year’s Independent Learner plan and posting the evidence for Evidence for learning online. Our 46 OCR’s were submitted at the beginning of the term but as with other services in the UK at present there is a significant delay in getting these marked and the units awarded. We expect confirmation of our student’s results shortly.</w:t>
      </w:r>
    </w:p>
    <w:p w:rsidR="00406A7C" w:rsidRDefault="00F47066" w:rsidP="006976EF">
      <w:pPr>
        <w:spacing w:after="0"/>
      </w:pPr>
      <w:r>
        <w:t xml:space="preserve">Finally </w:t>
      </w:r>
      <w:r w:rsidR="00406A7C" w:rsidRPr="00406A7C">
        <w:t>David Hollidge</w:t>
      </w:r>
      <w:r w:rsidR="00954930">
        <w:t xml:space="preserve">, a local resident has made an extraordinarily kind offer to take a small number of our students to Disneyland in Florida. After discussions with Louis and others I have agreed to first asking our 8 year 14 students if they would like to </w:t>
      </w:r>
      <w:r>
        <w:t>go. The intention is for the trip to take place at Easter</w:t>
      </w:r>
    </w:p>
    <w:p w:rsidR="00406A7C" w:rsidRDefault="00406A7C" w:rsidP="006976EF">
      <w:pPr>
        <w:spacing w:after="0"/>
      </w:pPr>
    </w:p>
    <w:p w:rsidR="00406A7C" w:rsidRDefault="00406A7C" w:rsidP="00406A7C">
      <w:pPr>
        <w:pStyle w:val="Heading2"/>
      </w:pPr>
      <w:bookmarkStart w:id="1" w:name="_Toc84881125"/>
      <w:r>
        <w:t>Curriculum</w:t>
      </w:r>
      <w:bookmarkEnd w:id="1"/>
    </w:p>
    <w:p w:rsidR="00C61253" w:rsidRDefault="00C61253" w:rsidP="006976EF">
      <w:pPr>
        <w:spacing w:after="0"/>
      </w:pPr>
    </w:p>
    <w:p w:rsidR="00500A6B" w:rsidRDefault="00500A6B" w:rsidP="006976EF">
      <w:pPr>
        <w:spacing w:after="0"/>
      </w:pPr>
      <w:r>
        <w:t xml:space="preserve">Pathways have exceeded expectations along with </w:t>
      </w:r>
      <w:r w:rsidR="006B1DD3">
        <w:t xml:space="preserve">our </w:t>
      </w:r>
      <w:r>
        <w:t>Journeys</w:t>
      </w:r>
      <w:r w:rsidR="006B1DD3">
        <w:t xml:space="preserve"> (see </w:t>
      </w:r>
      <w:hyperlink r:id="rId8" w:history="1">
        <w:r w:rsidR="006B1DD3" w:rsidRPr="006B1DD3">
          <w:rPr>
            <w:rStyle w:val="Hyperlink"/>
          </w:rPr>
          <w:t>https://www.oaktree.enfield.sch.uk/page/?title=Year+8+to+Year+14++Pathways&amp;pid=28</w:t>
        </w:r>
      </w:hyperlink>
      <w:r w:rsidR="006B1DD3">
        <w:t>)</w:t>
      </w:r>
    </w:p>
    <w:p w:rsidR="006B1DD3" w:rsidRDefault="006B1DD3" w:rsidP="006976EF">
      <w:pPr>
        <w:spacing w:after="0"/>
      </w:pPr>
    </w:p>
    <w:p w:rsidR="006B1DD3" w:rsidRDefault="006B1DD3" w:rsidP="006976EF">
      <w:pPr>
        <w:spacing w:after="0"/>
      </w:pPr>
      <w:r>
        <w:t xml:space="preserve">The Café and Food Technology are developing a range of workplace and life skills alongside Horticulture. The sports pathways have explored various coaching options as well as a number of external options outside of school which students can explore. Art will seek to hold its first exhibition this summer at the Hope Art’s Centre. We are now rehearsing every other week at Chicken Shed theatre with 10 of their students supporting our students in preparing for our play </w:t>
      </w:r>
      <w:r w:rsidR="00FD7E0C">
        <w:t>‘Payback’ to</w:t>
      </w:r>
      <w:r>
        <w:t xml:space="preserve"> be staged.</w:t>
      </w:r>
    </w:p>
    <w:p w:rsidR="00FD7E0C" w:rsidRDefault="00FD7E0C" w:rsidP="006976EF">
      <w:pPr>
        <w:spacing w:after="0"/>
      </w:pPr>
    </w:p>
    <w:p w:rsidR="00FD7E0C" w:rsidRDefault="00FD7E0C" w:rsidP="006976EF">
      <w:pPr>
        <w:spacing w:after="0"/>
      </w:pPr>
      <w:r>
        <w:t xml:space="preserve">We initially struggles with animal care (The staff took the decision that we would no longer care for animals on site as it has not been possible to provide adequate care through the weekends and holidays). However Louis through his outreach work has agreed with Churchfield primary school that we can support their small animal farm. Kyri and I visited Capel Manor and had some positive </w:t>
      </w:r>
      <w:r>
        <w:lastRenderedPageBreak/>
        <w:t>discussions which we hope will bear fruit including joining in with an element of animal care at their farm in Forty Hall on a T</w:t>
      </w:r>
      <w:r w:rsidR="00CC33D7">
        <w:t>hursday.</w:t>
      </w:r>
    </w:p>
    <w:p w:rsidR="00CC33D7" w:rsidRDefault="00CC33D7" w:rsidP="006976EF">
      <w:pPr>
        <w:spacing w:after="0"/>
      </w:pPr>
    </w:p>
    <w:p w:rsidR="00CC33D7" w:rsidRDefault="00CC33D7" w:rsidP="006976EF">
      <w:pPr>
        <w:spacing w:after="0"/>
      </w:pPr>
      <w:r>
        <w:t>Finally, but not least, hospitality and retail have set up their Etsy web site and will be linking that to a Paypal account before half term</w:t>
      </w:r>
      <w:r w:rsidR="009001E2">
        <w:t>. They will use a commercial print service to print cards featuring the flowers grown during our ‘Power of Petals’ project. These will then be advertised on the Etsy website.</w:t>
      </w:r>
    </w:p>
    <w:p w:rsidR="009001E2" w:rsidRDefault="009001E2" w:rsidP="006976EF">
      <w:pPr>
        <w:spacing w:after="0"/>
      </w:pPr>
    </w:p>
    <w:p w:rsidR="009001E2" w:rsidRDefault="009001E2" w:rsidP="006976EF">
      <w:pPr>
        <w:spacing w:after="0"/>
      </w:pPr>
      <w:r>
        <w:t>Ricardo and I will meet virtually with EfL to open up the parent portal and also to download and analyse our first set of assessment results,</w:t>
      </w:r>
    </w:p>
    <w:p w:rsidR="00D31C36" w:rsidRDefault="00D31C36" w:rsidP="006976EF">
      <w:pPr>
        <w:spacing w:after="0"/>
      </w:pPr>
    </w:p>
    <w:p w:rsidR="009001E2" w:rsidRDefault="00830493" w:rsidP="00830493">
      <w:pPr>
        <w:pStyle w:val="Heading2"/>
      </w:pPr>
      <w:r>
        <w:t>Training</w:t>
      </w:r>
    </w:p>
    <w:p w:rsidR="00830493" w:rsidRDefault="00830493" w:rsidP="00830493"/>
    <w:p w:rsidR="002166EA" w:rsidRDefault="00830493" w:rsidP="00830493">
      <w:r>
        <w:t xml:space="preserve">Training features heavily in the new government guidelines for the pupil premium grant. The point put forward by the DFE is that better trained teachers help support better outcomes for students. This most definitely chimes with my thoughts on this matter. In particular (and as part of succession planning) I have focussed on leadership, updating SEN skills for teachers and LSA training. Both Sarah Cox and Olga </w:t>
      </w:r>
      <w:proofErr w:type="spellStart"/>
      <w:r>
        <w:t>Kontou</w:t>
      </w:r>
      <w:proofErr w:type="spellEnd"/>
      <w:r>
        <w:t xml:space="preserve"> will start the National Program for Qualified Senior Leaders (NPQSL) this year. The SLT and Olga will be part of a leadership coaching program this year, to support reflective leadership practice. </w:t>
      </w:r>
    </w:p>
    <w:p w:rsidR="00830493" w:rsidRDefault="00830493" w:rsidP="00830493">
      <w:r>
        <w:t xml:space="preserve">I am agreeing this week with Sue Jones (previously of Stride training) to put together a training program for LSA’s. This will be in </w:t>
      </w:r>
      <w:r w:rsidR="002166EA">
        <w:t>combination</w:t>
      </w:r>
      <w:r>
        <w:t xml:space="preserve"> with the speech and language therapists delivering training on PECS, Grid 3 and colourful semantics</w:t>
      </w:r>
      <w:r w:rsidR="002166EA">
        <w:t>. As part of the performance management process with teachers one of their targets will be focussed upon agreed training needs.</w:t>
      </w:r>
    </w:p>
    <w:p w:rsidR="00830493" w:rsidRPr="009D0FD3" w:rsidRDefault="00830493" w:rsidP="00830493">
      <w:pPr>
        <w:rPr>
          <w:vertAlign w:val="subscript"/>
        </w:rPr>
      </w:pPr>
      <w:bookmarkStart w:id="2" w:name="_GoBack"/>
      <w:bookmarkEnd w:id="2"/>
    </w:p>
    <w:p w:rsidR="006976EF" w:rsidRDefault="006976EF" w:rsidP="002E7194">
      <w:pPr>
        <w:pStyle w:val="Heading2"/>
      </w:pPr>
      <w:bookmarkStart w:id="3" w:name="_Toc84881126"/>
      <w:r>
        <w:t>Premises and Finance</w:t>
      </w:r>
      <w:bookmarkEnd w:id="3"/>
    </w:p>
    <w:p w:rsidR="002E7194" w:rsidRPr="002E7194" w:rsidRDefault="002E7194" w:rsidP="002E7194"/>
    <w:p w:rsidR="00D31C36" w:rsidRDefault="00D31C36" w:rsidP="006976EF">
      <w:pPr>
        <w:rPr>
          <w:sz w:val="22"/>
        </w:rPr>
      </w:pPr>
      <w:r>
        <w:rPr>
          <w:sz w:val="22"/>
        </w:rPr>
        <w:t>Brenda will mention in her report to governors further planned expenditure on the school infrastructure as well as explaining the upcoming local authority health and safety visit.</w:t>
      </w:r>
    </w:p>
    <w:p w:rsidR="00D31C36" w:rsidRDefault="006976EF" w:rsidP="006976EF">
      <w:pPr>
        <w:rPr>
          <w:sz w:val="22"/>
        </w:rPr>
      </w:pPr>
      <w:r>
        <w:rPr>
          <w:sz w:val="22"/>
        </w:rPr>
        <w:t xml:space="preserve">Our planned summer works have seen the creation of 2 new staff/intervention and the repurposing of the science cupboard as another intervention room. The sensory classroom has now become the new classroom for Aqua class. New IT (new desktop PCs </w:t>
      </w:r>
      <w:r w:rsidR="00D31C36">
        <w:rPr>
          <w:sz w:val="22"/>
        </w:rPr>
        <w:t xml:space="preserve">to add to the existing </w:t>
      </w:r>
      <w:r>
        <w:rPr>
          <w:sz w:val="22"/>
        </w:rPr>
        <w:t xml:space="preserve">improvement to the wireless infrastructure) has been ordered as well as new furniture. </w:t>
      </w:r>
      <w:r w:rsidR="00D31C36">
        <w:rPr>
          <w:sz w:val="22"/>
        </w:rPr>
        <w:t>All outside play equipment has been inspected and declared safe.</w:t>
      </w:r>
    </w:p>
    <w:p w:rsidR="00C52335" w:rsidRDefault="00D31C36" w:rsidP="009256F1">
      <w:pPr>
        <w:rPr>
          <w:sz w:val="22"/>
        </w:rPr>
      </w:pPr>
      <w:r>
        <w:rPr>
          <w:sz w:val="22"/>
        </w:rPr>
        <w:t xml:space="preserve"> </w:t>
      </w:r>
      <w:r w:rsidR="005404A2">
        <w:rPr>
          <w:sz w:val="22"/>
        </w:rPr>
        <w:t xml:space="preserve">Fencing at the back of the modular </w:t>
      </w:r>
      <w:r w:rsidR="00C52335">
        <w:rPr>
          <w:sz w:val="22"/>
        </w:rPr>
        <w:t>has now been</w:t>
      </w:r>
      <w:r w:rsidR="005404A2">
        <w:rPr>
          <w:sz w:val="22"/>
        </w:rPr>
        <w:t xml:space="preserve"> improved/erected to prevent egress from the school in this area. </w:t>
      </w:r>
    </w:p>
    <w:p w:rsidR="00E16CA9" w:rsidRDefault="00E16CA9">
      <w:pPr>
        <w:spacing w:after="160" w:line="259" w:lineRule="auto"/>
        <w:ind w:left="0" w:firstLine="0"/>
        <w:rPr>
          <w:rFonts w:asciiTheme="majorHAnsi" w:eastAsiaTheme="majorEastAsia" w:hAnsiTheme="majorHAnsi" w:cstheme="majorBidi"/>
          <w:color w:val="2E74B5" w:themeColor="accent1" w:themeShade="BF"/>
          <w:sz w:val="26"/>
          <w:szCs w:val="26"/>
        </w:rPr>
      </w:pPr>
      <w:bookmarkStart w:id="4" w:name="_Toc84881127"/>
      <w:r>
        <w:br w:type="page"/>
      </w:r>
    </w:p>
    <w:p w:rsidR="00515546" w:rsidRDefault="00515546" w:rsidP="003B621C">
      <w:pPr>
        <w:pStyle w:val="Heading2"/>
      </w:pPr>
      <w:r>
        <w:lastRenderedPageBreak/>
        <w:t>HR</w:t>
      </w:r>
      <w:bookmarkEnd w:id="4"/>
    </w:p>
    <w:p w:rsidR="009001E2" w:rsidRPr="009001E2" w:rsidRDefault="009001E2" w:rsidP="009001E2"/>
    <w:p w:rsidR="00515546" w:rsidRDefault="00C059E1" w:rsidP="00515546">
      <w:r>
        <w:t xml:space="preserve">Seven new staff to start with another </w:t>
      </w:r>
      <w:r w:rsidR="002E7194">
        <w:t xml:space="preserve">three to be interviewed </w:t>
      </w:r>
      <w:r>
        <w:t xml:space="preserve">replacing two who left </w:t>
      </w:r>
      <w:r w:rsidR="002E7194">
        <w:t xml:space="preserve">in the summer </w:t>
      </w:r>
      <w:r>
        <w:t xml:space="preserve">and Carre Smyth who will be leaving us to work for the SENSE charity. I know that we will all wish her well. </w:t>
      </w:r>
    </w:p>
    <w:p w:rsidR="007152EA" w:rsidRDefault="007152EA" w:rsidP="00515546">
      <w:r>
        <w:t>Two cover supervisor posts will be advertised this week to mitigate the need for getting in cover teachers to cover teacher absence.</w:t>
      </w:r>
    </w:p>
    <w:p w:rsidR="00C059E1" w:rsidRDefault="00C059E1" w:rsidP="00515546">
      <w:r>
        <w:t>We will also advertise this week for an administrative role to replace Mandy’s post. However, there will be some significant changes to this post with the IT element mostly transferred to Cringe Technologies with Ruth taking over the Google Admin element along with printer management. The role will along with transport liaison and the management of the equipment inventory also support the main curriculum and assessment databases as well as supporting the teacher exam coordinator as well as general administration duties.</w:t>
      </w:r>
    </w:p>
    <w:p w:rsidR="002E7194" w:rsidRDefault="002E7194" w:rsidP="002E7194">
      <w:pPr>
        <w:ind w:left="0" w:firstLine="0"/>
      </w:pPr>
      <w:r>
        <w:t xml:space="preserve">There will also be a staff survey using the school staff survey tool which is </w:t>
      </w:r>
      <w:r w:rsidRPr="002E7194">
        <w:t>adapted from the UK Civil Service People Survey</w:t>
      </w:r>
      <w:r>
        <w:t>. The results for this will be presented at the next full governing body (FGB).</w:t>
      </w:r>
    </w:p>
    <w:p w:rsidR="002E7194" w:rsidRDefault="002E7194" w:rsidP="002E7194">
      <w:pPr>
        <w:ind w:left="0" w:firstLine="0"/>
      </w:pPr>
      <w:r>
        <w:t>Part 2 of the FGB will deal with confidential HR matters.</w:t>
      </w:r>
    </w:p>
    <w:p w:rsidR="005F4E89" w:rsidRDefault="005F4E89">
      <w:pPr>
        <w:spacing w:after="160" w:line="259" w:lineRule="auto"/>
        <w:ind w:left="0" w:firstLine="0"/>
        <w:rPr>
          <w:rFonts w:asciiTheme="majorHAnsi" w:eastAsiaTheme="majorEastAsia" w:hAnsiTheme="majorHAnsi" w:cstheme="majorBidi"/>
          <w:color w:val="2E74B5" w:themeColor="accent1" w:themeShade="BF"/>
          <w:sz w:val="26"/>
          <w:szCs w:val="26"/>
        </w:rPr>
      </w:pPr>
      <w:bookmarkStart w:id="5" w:name="_Toc84881128"/>
    </w:p>
    <w:p w:rsidR="003B15E1" w:rsidRDefault="009F65BC" w:rsidP="003B621C">
      <w:pPr>
        <w:pStyle w:val="Heading2"/>
      </w:pPr>
      <w:r>
        <w:t>Funding Review</w:t>
      </w:r>
      <w:bookmarkEnd w:id="5"/>
      <w:r>
        <w:t xml:space="preserve"> </w:t>
      </w:r>
    </w:p>
    <w:p w:rsidR="005F4E89" w:rsidRDefault="005F4E89" w:rsidP="00D31C36"/>
    <w:p w:rsidR="00D31C36" w:rsidRPr="00D31C36" w:rsidRDefault="00D31C36" w:rsidP="00D31C36">
      <w:r>
        <w:t>Richard Hill has been appointed to further assess the LA special schools’ financial position as part of the funding review He will visit the school this Friday and meet to discuss the issues with Louis, Brenda and myself. There are no plans at present to institute the funding reforms</w:t>
      </w:r>
      <w:r>
        <w:rPr>
          <w:rStyle w:val="EndnoteReference"/>
        </w:rPr>
        <w:endnoteReference w:id="3"/>
      </w:r>
      <w:r w:rsidR="00C52335">
        <w:t xml:space="preserve"> for the next financial year. I have however organised a special school headteacher’s’ meeting for Friday 26</w:t>
      </w:r>
      <w:r w:rsidR="00C52335" w:rsidRPr="00C52335">
        <w:rPr>
          <w:vertAlign w:val="superscript"/>
        </w:rPr>
        <w:t>th</w:t>
      </w:r>
      <w:r w:rsidR="00C52335">
        <w:t xml:space="preserve"> November and a further meeting with Ian Davis, the borough’s CEO and Peter Nathan, the borough’s Director of Education on the 3</w:t>
      </w:r>
      <w:r w:rsidR="00C52335" w:rsidRPr="00C52335">
        <w:rPr>
          <w:vertAlign w:val="superscript"/>
        </w:rPr>
        <w:t>rd</w:t>
      </w:r>
      <w:r w:rsidR="00C52335">
        <w:t xml:space="preserve"> February 2021 to discuss in part funding arrangements (and of course SEN services, the local offer, college places, etc.).</w:t>
      </w:r>
    </w:p>
    <w:p w:rsidR="003B15E1" w:rsidRDefault="009F65BC" w:rsidP="003B621C">
      <w:pPr>
        <w:pStyle w:val="Heading2"/>
      </w:pPr>
      <w:r>
        <w:t xml:space="preserve"> </w:t>
      </w:r>
    </w:p>
    <w:p w:rsidR="003B15E1" w:rsidRDefault="009F65BC" w:rsidP="003B621C">
      <w:pPr>
        <w:pStyle w:val="Heading2"/>
      </w:pPr>
      <w:bookmarkStart w:id="6" w:name="_Toc84881129"/>
      <w:r>
        <w:t>Attendance</w:t>
      </w:r>
      <w:bookmarkEnd w:id="6"/>
      <w:r>
        <w:t xml:space="preserve">  </w:t>
      </w:r>
    </w:p>
    <w:p w:rsidR="002E7194" w:rsidRDefault="002E7194" w:rsidP="002E7194"/>
    <w:p w:rsidR="002E7194" w:rsidRDefault="002E7194" w:rsidP="002E7194">
      <w:r>
        <w:t>Attendance over the last two weeks has been at 91% a drop of 4% over the previous four weeks. We identified a small number of students who are responsible for the drop in attendance and Louis and Loraine are following up these student’s absences with the parents.</w:t>
      </w:r>
    </w:p>
    <w:p w:rsidR="009001E2" w:rsidRDefault="009001E2" w:rsidP="00CB315B">
      <w:pPr>
        <w:pStyle w:val="Heading2"/>
      </w:pPr>
      <w:bookmarkStart w:id="7" w:name="_Toc84881130"/>
    </w:p>
    <w:p w:rsidR="00CB315B" w:rsidRDefault="00CB315B" w:rsidP="00CB315B">
      <w:pPr>
        <w:pStyle w:val="Heading2"/>
      </w:pPr>
      <w:r>
        <w:t>Safeguarding</w:t>
      </w:r>
      <w:bookmarkEnd w:id="7"/>
    </w:p>
    <w:p w:rsidR="009001E2" w:rsidRDefault="009001E2" w:rsidP="009001E2"/>
    <w:p w:rsidR="009001E2" w:rsidRPr="009001E2" w:rsidRDefault="009001E2" w:rsidP="009001E2">
      <w:r>
        <w:t>Has been discussed with the Child Protection policy section of the FGB</w:t>
      </w:r>
    </w:p>
    <w:p w:rsidR="00CB315B" w:rsidRDefault="00CB315B" w:rsidP="00CB315B"/>
    <w:p w:rsidR="003B15E1" w:rsidRDefault="003B15E1">
      <w:pPr>
        <w:spacing w:after="202" w:line="259" w:lineRule="auto"/>
        <w:ind w:left="0" w:firstLine="0"/>
      </w:pPr>
    </w:p>
    <w:p w:rsidR="003B15E1" w:rsidRDefault="009F65BC">
      <w:pPr>
        <w:spacing w:after="215" w:line="259" w:lineRule="auto"/>
        <w:ind w:left="0" w:firstLine="0"/>
      </w:pPr>
      <w:r>
        <w:rPr>
          <w:sz w:val="22"/>
        </w:rPr>
        <w:t xml:space="preserve"> </w:t>
      </w:r>
    </w:p>
    <w:p w:rsidR="003B15E1" w:rsidRDefault="009F65BC">
      <w:pPr>
        <w:spacing w:after="0" w:line="259" w:lineRule="auto"/>
        <w:ind w:left="0" w:firstLine="0"/>
      </w:pPr>
      <w:r>
        <w:rPr>
          <w:strike/>
          <w:sz w:val="22"/>
        </w:rPr>
        <w:t xml:space="preserve">                                                         </w:t>
      </w:r>
      <w:r>
        <w:rPr>
          <w:sz w:val="22"/>
        </w:rPr>
        <w:t xml:space="preserve"> </w:t>
      </w:r>
    </w:p>
    <w:p w:rsidR="003B15E1" w:rsidRDefault="003B15E1">
      <w:pPr>
        <w:spacing w:after="0" w:line="259" w:lineRule="auto"/>
        <w:ind w:left="0" w:firstLine="0"/>
      </w:pPr>
    </w:p>
    <w:sectPr w:rsidR="003B15E1">
      <w:footerReference w:type="even" r:id="rId9"/>
      <w:footerReference w:type="default" r:id="rId10"/>
      <w:footerReference w:type="first" r:id="rId11"/>
      <w:pgSz w:w="11906" w:h="16838"/>
      <w:pgMar w:top="763" w:right="718" w:bottom="1414" w:left="1440" w:header="720" w:footer="94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52EA" w:rsidRDefault="007152EA">
      <w:pPr>
        <w:spacing w:after="0" w:line="240" w:lineRule="auto"/>
      </w:pPr>
      <w:r>
        <w:separator/>
      </w:r>
    </w:p>
  </w:endnote>
  <w:endnote w:type="continuationSeparator" w:id="0">
    <w:p w:rsidR="007152EA" w:rsidRDefault="007152EA">
      <w:pPr>
        <w:spacing w:after="0" w:line="240" w:lineRule="auto"/>
      </w:pPr>
      <w:r>
        <w:continuationSeparator/>
      </w:r>
    </w:p>
  </w:endnote>
  <w:endnote w:id="1">
    <w:p w:rsidR="007152EA" w:rsidRPr="00676B90" w:rsidRDefault="007152EA" w:rsidP="00676B90">
      <w:pPr>
        <w:pStyle w:val="EndnoteText"/>
      </w:pPr>
      <w:r>
        <w:rPr>
          <w:rStyle w:val="EndnoteReference"/>
        </w:rPr>
        <w:endnoteRef/>
      </w:r>
      <w:r>
        <w:t xml:space="preserve"> </w:t>
      </w:r>
      <w:r w:rsidRPr="00676B90">
        <w:t>Challenge Partners is an education charity, led by practitioners, through which schools collaborate to improve each other and the education system as a whole, so all children benefit.</w:t>
      </w:r>
    </w:p>
    <w:p w:rsidR="007152EA" w:rsidRPr="00676B90" w:rsidRDefault="007152EA" w:rsidP="00676B90">
      <w:pPr>
        <w:pStyle w:val="EndnoteText"/>
      </w:pPr>
      <w:r w:rsidRPr="00676B90">
        <w:t>We work with schools across the country, and focus on school improvement, leadership development and knowledge exchange. Our programmes are grounded in evidence of what works, regular quality assurance, and sharing the collective wisdom in our schools. </w:t>
      </w:r>
    </w:p>
    <w:p w:rsidR="007152EA" w:rsidRPr="00676B90" w:rsidRDefault="007152EA" w:rsidP="00676B90">
      <w:pPr>
        <w:pStyle w:val="EndnoteText"/>
      </w:pPr>
      <w:r w:rsidRPr="00676B90">
        <w:t>The schools in our network </w:t>
      </w:r>
      <w:hyperlink r:id="rId1" w:history="1">
        <w:r w:rsidRPr="00676B90">
          <w:rPr>
            <w:rStyle w:val="Hyperlink"/>
            <w:b/>
            <w:bCs/>
          </w:rPr>
          <w:t>get great results</w:t>
        </w:r>
      </w:hyperlink>
      <w:r w:rsidRPr="00676B90">
        <w:t>: boosting exam and progress scores, improving Ofsted grades - and, most importantly, transforming children's life chances.</w:t>
      </w:r>
    </w:p>
    <w:p w:rsidR="007152EA" w:rsidRPr="00676B90" w:rsidRDefault="007152EA" w:rsidP="00676B90">
      <w:pPr>
        <w:pStyle w:val="EndnoteText"/>
      </w:pPr>
      <w:r w:rsidRPr="00676B90">
        <w:t>Most schools or multi-academy trusts join our national community of schools, the Network of Excellence, but some programmes and events are open to schools who work with us or join in different ways and these are indicated with an asterix* below. </w:t>
      </w:r>
    </w:p>
    <w:p w:rsidR="007152EA" w:rsidRPr="00676B90" w:rsidRDefault="009D0FD3" w:rsidP="00676B90">
      <w:pPr>
        <w:pStyle w:val="EndnoteText"/>
      </w:pPr>
      <w:hyperlink r:id="rId2" w:history="1">
        <w:r w:rsidR="007152EA" w:rsidRPr="00676B90">
          <w:rPr>
            <w:rStyle w:val="Hyperlink"/>
            <w:b/>
            <w:bCs/>
          </w:rPr>
          <w:t>School Improvement</w:t>
        </w:r>
      </w:hyperlink>
    </w:p>
    <w:p w:rsidR="007152EA" w:rsidRPr="00676B90" w:rsidRDefault="009D0FD3" w:rsidP="00676B90">
      <w:pPr>
        <w:pStyle w:val="EndnoteText"/>
        <w:numPr>
          <w:ilvl w:val="0"/>
          <w:numId w:val="4"/>
        </w:numPr>
      </w:pPr>
      <w:hyperlink r:id="rId3" w:history="1">
        <w:r w:rsidR="007152EA" w:rsidRPr="00676B90">
          <w:rPr>
            <w:rStyle w:val="Hyperlink"/>
            <w:b/>
            <w:bCs/>
          </w:rPr>
          <w:t>Network of Excellence</w:t>
        </w:r>
      </w:hyperlink>
    </w:p>
    <w:p w:rsidR="007152EA" w:rsidRPr="00676B90" w:rsidRDefault="009D0FD3" w:rsidP="00676B90">
      <w:pPr>
        <w:pStyle w:val="EndnoteText"/>
        <w:numPr>
          <w:ilvl w:val="0"/>
          <w:numId w:val="4"/>
        </w:numPr>
      </w:pPr>
      <w:hyperlink r:id="rId4" w:history="1">
        <w:r w:rsidR="007152EA" w:rsidRPr="00676B90">
          <w:rPr>
            <w:rStyle w:val="Hyperlink"/>
            <w:b/>
            <w:bCs/>
          </w:rPr>
          <w:t>Trust Peer Review</w:t>
        </w:r>
      </w:hyperlink>
      <w:r w:rsidR="007152EA" w:rsidRPr="00676B90">
        <w:rPr>
          <w:b/>
          <w:bCs/>
        </w:rPr>
        <w:t>*</w:t>
      </w:r>
    </w:p>
    <w:p w:rsidR="007152EA" w:rsidRPr="00676B90" w:rsidRDefault="009D0FD3" w:rsidP="00676B90">
      <w:pPr>
        <w:pStyle w:val="EndnoteText"/>
        <w:numPr>
          <w:ilvl w:val="0"/>
          <w:numId w:val="4"/>
        </w:numPr>
      </w:pPr>
      <w:hyperlink r:id="rId5" w:history="1">
        <w:r w:rsidR="007152EA" w:rsidRPr="00676B90">
          <w:rPr>
            <w:rStyle w:val="Hyperlink"/>
            <w:b/>
            <w:bCs/>
          </w:rPr>
          <w:t>Quality Assurance peer Review</w:t>
        </w:r>
      </w:hyperlink>
      <w:r w:rsidR="007152EA" w:rsidRPr="00676B90">
        <w:rPr>
          <w:b/>
          <w:bCs/>
        </w:rPr>
        <w:t> </w:t>
      </w:r>
    </w:p>
    <w:p w:rsidR="007152EA" w:rsidRPr="00676B90" w:rsidRDefault="009D0FD3" w:rsidP="00676B90">
      <w:pPr>
        <w:pStyle w:val="EndnoteText"/>
        <w:numPr>
          <w:ilvl w:val="0"/>
          <w:numId w:val="4"/>
        </w:numPr>
      </w:pPr>
      <w:hyperlink r:id="rId6" w:history="1">
        <w:r w:rsidR="007152EA" w:rsidRPr="00676B90">
          <w:rPr>
            <w:rStyle w:val="Hyperlink"/>
            <w:b/>
            <w:bCs/>
          </w:rPr>
          <w:t>Excellence for Everyone: a whole school approach</w:t>
        </w:r>
      </w:hyperlink>
    </w:p>
    <w:p w:rsidR="007152EA" w:rsidRPr="00676B90" w:rsidRDefault="009D0FD3" w:rsidP="00676B90">
      <w:pPr>
        <w:pStyle w:val="EndnoteText"/>
        <w:numPr>
          <w:ilvl w:val="0"/>
          <w:numId w:val="4"/>
        </w:numPr>
      </w:pPr>
      <w:hyperlink r:id="rId7" w:history="1">
        <w:r w:rsidR="007152EA" w:rsidRPr="00676B90">
          <w:rPr>
            <w:rStyle w:val="Hyperlink"/>
            <w:b/>
            <w:bCs/>
          </w:rPr>
          <w:t>Growing the Top</w:t>
        </w:r>
      </w:hyperlink>
    </w:p>
    <w:p w:rsidR="007152EA" w:rsidRPr="00676B90" w:rsidRDefault="009D0FD3" w:rsidP="00676B90">
      <w:pPr>
        <w:pStyle w:val="EndnoteText"/>
        <w:numPr>
          <w:ilvl w:val="0"/>
          <w:numId w:val="4"/>
        </w:numPr>
      </w:pPr>
      <w:hyperlink r:id="rId8" w:history="1">
        <w:r w:rsidR="007152EA" w:rsidRPr="00676B90">
          <w:rPr>
            <w:rStyle w:val="Hyperlink"/>
            <w:b/>
            <w:bCs/>
          </w:rPr>
          <w:t>Extending Leading Practice</w:t>
        </w:r>
      </w:hyperlink>
    </w:p>
    <w:p w:rsidR="007152EA" w:rsidRPr="00676B90" w:rsidRDefault="009D0FD3" w:rsidP="00676B90">
      <w:pPr>
        <w:pStyle w:val="EndnoteText"/>
      </w:pPr>
      <w:hyperlink r:id="rId9" w:history="1">
        <w:r w:rsidR="007152EA" w:rsidRPr="00676B90">
          <w:rPr>
            <w:rStyle w:val="Hyperlink"/>
            <w:b/>
            <w:bCs/>
          </w:rPr>
          <w:t>​</w:t>
        </w:r>
      </w:hyperlink>
      <w:hyperlink r:id="rId10" w:history="1">
        <w:r w:rsidR="007152EA" w:rsidRPr="00676B90">
          <w:rPr>
            <w:rStyle w:val="Hyperlink"/>
            <w:b/>
            <w:bCs/>
          </w:rPr>
          <w:t>Leadership Development</w:t>
        </w:r>
      </w:hyperlink>
    </w:p>
    <w:p w:rsidR="007152EA" w:rsidRPr="00676B90" w:rsidRDefault="009D0FD3" w:rsidP="00676B90">
      <w:pPr>
        <w:pStyle w:val="EndnoteText"/>
        <w:numPr>
          <w:ilvl w:val="0"/>
          <w:numId w:val="5"/>
        </w:numPr>
      </w:pPr>
      <w:hyperlink r:id="rId11" w:history="1">
        <w:r w:rsidR="007152EA" w:rsidRPr="00676B90">
          <w:rPr>
            <w:rStyle w:val="Hyperlink"/>
            <w:b/>
            <w:bCs/>
          </w:rPr>
          <w:t>Getting Ahead</w:t>
        </w:r>
      </w:hyperlink>
      <w:r w:rsidR="007152EA" w:rsidRPr="00676B90">
        <w:rPr>
          <w:b/>
          <w:bCs/>
        </w:rPr>
        <w:t>* </w:t>
      </w:r>
    </w:p>
    <w:p w:rsidR="007152EA" w:rsidRPr="00676B90" w:rsidRDefault="009D0FD3" w:rsidP="00676B90">
      <w:pPr>
        <w:pStyle w:val="EndnoteText"/>
        <w:numPr>
          <w:ilvl w:val="0"/>
          <w:numId w:val="5"/>
        </w:numPr>
      </w:pPr>
      <w:hyperlink r:id="rId12" w:history="1">
        <w:r w:rsidR="007152EA" w:rsidRPr="00676B90">
          <w:rPr>
            <w:rStyle w:val="Hyperlink"/>
            <w:b/>
            <w:bCs/>
          </w:rPr>
          <w:t>Leadership Residency Programme</w:t>
        </w:r>
      </w:hyperlink>
    </w:p>
    <w:p w:rsidR="007152EA" w:rsidRPr="00676B90" w:rsidRDefault="009D0FD3" w:rsidP="00676B90">
      <w:pPr>
        <w:pStyle w:val="EndnoteText"/>
      </w:pPr>
      <w:hyperlink r:id="rId13" w:history="1">
        <w:r w:rsidR="007152EA" w:rsidRPr="00676B90">
          <w:rPr>
            <w:rStyle w:val="Hyperlink"/>
            <w:b/>
            <w:bCs/>
          </w:rPr>
          <w:t>Knowledge Exchange</w:t>
        </w:r>
      </w:hyperlink>
    </w:p>
    <w:p w:rsidR="007152EA" w:rsidRPr="00676B90" w:rsidRDefault="009D0FD3" w:rsidP="00676B90">
      <w:pPr>
        <w:pStyle w:val="EndnoteText"/>
        <w:numPr>
          <w:ilvl w:val="0"/>
          <w:numId w:val="6"/>
        </w:numPr>
      </w:pPr>
      <w:hyperlink r:id="rId14" w:history="1">
        <w:r w:rsidR="007152EA" w:rsidRPr="00676B90">
          <w:rPr>
            <w:rStyle w:val="Hyperlink"/>
            <w:b/>
            <w:bCs/>
          </w:rPr>
          <w:t>Sharing Leading Practice days and webinars</w:t>
        </w:r>
      </w:hyperlink>
      <w:r w:rsidR="007152EA" w:rsidRPr="00676B90">
        <w:rPr>
          <w:b/>
          <w:bCs/>
        </w:rPr>
        <w:t>*</w:t>
      </w:r>
    </w:p>
    <w:p w:rsidR="007152EA" w:rsidRPr="00676B90" w:rsidRDefault="009D0FD3" w:rsidP="00676B90">
      <w:pPr>
        <w:pStyle w:val="EndnoteText"/>
        <w:numPr>
          <w:ilvl w:val="0"/>
          <w:numId w:val="6"/>
        </w:numPr>
      </w:pPr>
      <w:hyperlink r:id="rId15" w:history="1">
        <w:r w:rsidR="007152EA" w:rsidRPr="00676B90">
          <w:rPr>
            <w:rStyle w:val="Hyperlink"/>
            <w:b/>
            <w:bCs/>
          </w:rPr>
          <w:t>Online members area with presentations, webinars and resources</w:t>
        </w:r>
      </w:hyperlink>
    </w:p>
    <w:p w:rsidR="007152EA" w:rsidRPr="00676B90" w:rsidRDefault="009D0FD3" w:rsidP="00676B90">
      <w:pPr>
        <w:pStyle w:val="EndnoteText"/>
        <w:numPr>
          <w:ilvl w:val="0"/>
          <w:numId w:val="6"/>
        </w:numPr>
      </w:pPr>
      <w:hyperlink r:id="rId16" w:history="1">
        <w:r w:rsidR="007152EA" w:rsidRPr="00676B90">
          <w:rPr>
            <w:rStyle w:val="Hyperlink"/>
            <w:b/>
            <w:bCs/>
          </w:rPr>
          <w:t>Trust Leaders Network</w:t>
        </w:r>
      </w:hyperlink>
      <w:r w:rsidR="007152EA" w:rsidRPr="00676B90">
        <w:rPr>
          <w:b/>
          <w:bCs/>
        </w:rPr>
        <w:t>*</w:t>
      </w:r>
    </w:p>
    <w:p w:rsidR="007152EA" w:rsidRPr="00676B90" w:rsidRDefault="009D0FD3" w:rsidP="00676B90">
      <w:pPr>
        <w:pStyle w:val="EndnoteText"/>
        <w:numPr>
          <w:ilvl w:val="0"/>
          <w:numId w:val="6"/>
        </w:numPr>
      </w:pPr>
      <w:hyperlink r:id="rId17" w:history="1">
        <w:r w:rsidR="007152EA" w:rsidRPr="00676B90">
          <w:rPr>
            <w:rStyle w:val="Hyperlink"/>
            <w:b/>
            <w:bCs/>
          </w:rPr>
          <w:t>Regional Headteachers' Network</w:t>
        </w:r>
      </w:hyperlink>
    </w:p>
    <w:p w:rsidR="007152EA" w:rsidRPr="00676B90" w:rsidRDefault="009D0FD3" w:rsidP="00676B90">
      <w:pPr>
        <w:pStyle w:val="EndnoteText"/>
        <w:numPr>
          <w:ilvl w:val="0"/>
          <w:numId w:val="6"/>
        </w:numPr>
      </w:pPr>
      <w:hyperlink r:id="rId18" w:history="1">
        <w:r w:rsidR="007152EA" w:rsidRPr="00676B90">
          <w:rPr>
            <w:rStyle w:val="Hyperlink"/>
            <w:b/>
            <w:bCs/>
          </w:rPr>
          <w:t>Case studies</w:t>
        </w:r>
      </w:hyperlink>
    </w:p>
    <w:p w:rsidR="007152EA" w:rsidRPr="00676B90" w:rsidRDefault="009D0FD3" w:rsidP="00676B90">
      <w:pPr>
        <w:pStyle w:val="EndnoteText"/>
        <w:numPr>
          <w:ilvl w:val="0"/>
          <w:numId w:val="6"/>
        </w:numPr>
      </w:pPr>
      <w:hyperlink r:id="rId19" w:history="1">
        <w:r w:rsidR="007152EA" w:rsidRPr="00676B90">
          <w:rPr>
            <w:rStyle w:val="Hyperlink"/>
            <w:b/>
            <w:bCs/>
          </w:rPr>
          <w:t>National Conference</w:t>
        </w:r>
      </w:hyperlink>
      <w:r w:rsidR="007152EA" w:rsidRPr="00676B90">
        <w:rPr>
          <w:b/>
          <w:bCs/>
        </w:rPr>
        <w:t>*</w:t>
      </w:r>
    </w:p>
    <w:p w:rsidR="007152EA" w:rsidRPr="00676B90" w:rsidRDefault="007152EA" w:rsidP="00676B90">
      <w:pPr>
        <w:pStyle w:val="EndnoteText"/>
        <w:numPr>
          <w:ilvl w:val="0"/>
          <w:numId w:val="6"/>
        </w:numPr>
      </w:pPr>
      <w:r w:rsidRPr="00676B90">
        <w:t>National Network Meetings</w:t>
      </w:r>
    </w:p>
    <w:p w:rsidR="007152EA" w:rsidRPr="00676B90" w:rsidRDefault="009D0FD3" w:rsidP="00676B90">
      <w:pPr>
        <w:pStyle w:val="EndnoteText"/>
        <w:numPr>
          <w:ilvl w:val="0"/>
          <w:numId w:val="6"/>
        </w:numPr>
      </w:pPr>
      <w:hyperlink r:id="rId20" w:history="1">
        <w:r w:rsidR="007152EA" w:rsidRPr="00676B90">
          <w:rPr>
            <w:rStyle w:val="Hyperlink"/>
            <w:b/>
            <w:bCs/>
          </w:rPr>
          <w:t>Masterclasses</w:t>
        </w:r>
      </w:hyperlink>
      <w:r w:rsidR="007152EA" w:rsidRPr="00676B90">
        <w:rPr>
          <w:b/>
          <w:bCs/>
        </w:rPr>
        <w:t> </w:t>
      </w:r>
      <w:r w:rsidR="007152EA" w:rsidRPr="00676B90">
        <w:t>on live/strategic issues</w:t>
      </w:r>
    </w:p>
    <w:p w:rsidR="007152EA" w:rsidRPr="00676B90" w:rsidRDefault="009D0FD3" w:rsidP="00676B90">
      <w:pPr>
        <w:pStyle w:val="EndnoteText"/>
        <w:numPr>
          <w:ilvl w:val="0"/>
          <w:numId w:val="6"/>
        </w:numPr>
      </w:pPr>
      <w:hyperlink r:id="rId21" w:tgtFrame="_blank" w:history="1">
        <w:r w:rsidR="007152EA" w:rsidRPr="00676B90">
          <w:rPr>
            <w:rStyle w:val="Hyperlink"/>
            <w:b/>
            <w:bCs/>
          </w:rPr>
          <w:t>Other events</w:t>
        </w:r>
      </w:hyperlink>
      <w:r w:rsidR="007152EA" w:rsidRPr="00676B90">
        <w:rPr>
          <w:b/>
          <w:bCs/>
        </w:rPr>
        <w:t>*</w:t>
      </w:r>
    </w:p>
    <w:p w:rsidR="007152EA" w:rsidRDefault="007152EA">
      <w:pPr>
        <w:pStyle w:val="EndnoteText"/>
      </w:pPr>
    </w:p>
  </w:endnote>
  <w:endnote w:id="2">
    <w:p w:rsidR="007152EA" w:rsidRPr="00C61253" w:rsidRDefault="007152EA" w:rsidP="00500A6B">
      <w:pPr>
        <w:pStyle w:val="FootnoteText"/>
      </w:pPr>
      <w:r w:rsidRPr="00C61253">
        <w:rPr>
          <w:noProof/>
        </w:rPr>
        <w:drawing>
          <wp:inline distT="0" distB="0" distL="0" distR="0" wp14:anchorId="5DFB93C8" wp14:editId="17613707">
            <wp:extent cx="6275705" cy="1019175"/>
            <wp:effectExtent l="0" t="0" r="0" b="9525"/>
            <wp:docPr id="1" name="Picture 1" descr="https://i0.wp.com/thekeysupport.com/wp-content/uploads/2018/02/TK_LOGO_SG_RGB_AW_01.png?fit=1847%2C333&amp;ssl=1">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0.wp.com/thekeysupport.com/wp-content/uploads/2018/02/TK_LOGO_SG_RGB_AW_01.png?fit=1847%2C333&amp;ssl=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105514" cy="1153936"/>
                    </a:xfrm>
                    <a:prstGeom prst="rect">
                      <a:avLst/>
                    </a:prstGeom>
                    <a:noFill/>
                    <a:ln>
                      <a:noFill/>
                    </a:ln>
                  </pic:spPr>
                </pic:pic>
              </a:graphicData>
            </a:graphic>
          </wp:inline>
        </w:drawing>
      </w:r>
    </w:p>
    <w:p w:rsidR="007152EA" w:rsidRPr="00C61253" w:rsidRDefault="007152EA" w:rsidP="00500A6B">
      <w:pPr>
        <w:pStyle w:val="FootnoteText"/>
        <w:rPr>
          <w:sz w:val="24"/>
          <w:szCs w:val="24"/>
        </w:rPr>
      </w:pPr>
      <w:r w:rsidRPr="00C61253">
        <w:rPr>
          <w:sz w:val="24"/>
          <w:szCs w:val="24"/>
        </w:rPr>
        <w:t>Actionable knowledge for school governors who are making a difference. Anytime, anywhere.</w:t>
      </w:r>
    </w:p>
    <w:p w:rsidR="007152EA" w:rsidRPr="00C61253" w:rsidRDefault="007152EA" w:rsidP="00500A6B">
      <w:pPr>
        <w:pStyle w:val="FootnoteText"/>
        <w:rPr>
          <w:sz w:val="24"/>
          <w:szCs w:val="24"/>
        </w:rPr>
      </w:pPr>
      <w:r w:rsidRPr="00C61253">
        <w:rPr>
          <w:sz w:val="24"/>
          <w:szCs w:val="24"/>
        </w:rPr>
        <w:t>We help you to make a difference in your school with our clear, comprehensive governance resources which can be quickly put to use.</w:t>
      </w:r>
    </w:p>
    <w:p w:rsidR="007152EA" w:rsidRDefault="007152EA">
      <w:pPr>
        <w:pStyle w:val="EndnoteText"/>
      </w:pPr>
      <w:r>
        <w:rPr>
          <w:rStyle w:val="EndnoteReference"/>
        </w:rPr>
        <w:endnoteRef/>
      </w:r>
      <w:r>
        <w:t xml:space="preserve"> </w:t>
      </w:r>
    </w:p>
  </w:endnote>
  <w:endnote w:id="3">
    <w:p w:rsidR="007152EA" w:rsidRDefault="007152EA" w:rsidP="00D31C36">
      <w:pPr>
        <w:pStyle w:val="EndnoteText"/>
      </w:pPr>
      <w:r>
        <w:rPr>
          <w:rStyle w:val="EndnoteReference"/>
        </w:rPr>
        <w:endnoteRef/>
      </w:r>
      <w:r>
        <w:t xml:space="preserve"> </w:t>
      </w:r>
      <w:r w:rsidRPr="009001E2">
        <w:rPr>
          <w:b/>
          <w:sz w:val="28"/>
          <w:szCs w:val="28"/>
        </w:rPr>
        <w:t>Special school and PRU funding review: notes of meeting 16/9</w:t>
      </w:r>
    </w:p>
    <w:p w:rsidR="007152EA" w:rsidRDefault="007152EA" w:rsidP="00D31C36">
      <w:pPr>
        <w:pStyle w:val="EndnoteText"/>
      </w:pPr>
    </w:p>
    <w:p w:rsidR="007152EA" w:rsidRPr="00D31C36" w:rsidRDefault="007152EA" w:rsidP="00D31C36">
      <w:pPr>
        <w:pStyle w:val="EndnoteText"/>
        <w:rPr>
          <w:sz w:val="24"/>
          <w:szCs w:val="24"/>
        </w:rPr>
      </w:pPr>
      <w:r w:rsidRPr="00D31C36">
        <w:rPr>
          <w:sz w:val="24"/>
          <w:szCs w:val="24"/>
        </w:rPr>
        <w:t>Attending: Sangeeta Brown, Barbara Thorogood, Peter Nathan, Russell Davey, Gilly Taylor, Zoe</w:t>
      </w:r>
    </w:p>
    <w:p w:rsidR="007152EA" w:rsidRPr="00D31C36" w:rsidRDefault="007152EA" w:rsidP="00D31C36">
      <w:pPr>
        <w:pStyle w:val="EndnoteText"/>
        <w:rPr>
          <w:sz w:val="24"/>
          <w:szCs w:val="24"/>
        </w:rPr>
      </w:pPr>
      <w:r w:rsidRPr="00D31C36">
        <w:rPr>
          <w:sz w:val="24"/>
          <w:szCs w:val="24"/>
        </w:rPr>
        <w:t>Hussain, Androulla Nicou, Rachel Carli, Gail Weir, Paul Quinn, Rik Boxer (chair)</w:t>
      </w:r>
    </w:p>
    <w:p w:rsidR="007152EA" w:rsidRPr="00D31C36" w:rsidRDefault="007152EA" w:rsidP="00D31C36">
      <w:pPr>
        <w:pStyle w:val="EndnoteText"/>
        <w:rPr>
          <w:sz w:val="24"/>
          <w:szCs w:val="24"/>
        </w:rPr>
      </w:pPr>
    </w:p>
    <w:p w:rsidR="007152EA" w:rsidRPr="00D31C36" w:rsidRDefault="007152EA" w:rsidP="00D31C36">
      <w:pPr>
        <w:pStyle w:val="EndnoteText"/>
        <w:rPr>
          <w:sz w:val="24"/>
          <w:szCs w:val="24"/>
        </w:rPr>
      </w:pPr>
      <w:r w:rsidRPr="00D31C36">
        <w:rPr>
          <w:sz w:val="24"/>
          <w:szCs w:val="24"/>
        </w:rPr>
        <w:t>1. Funding model for special schools</w:t>
      </w:r>
    </w:p>
    <w:p w:rsidR="007152EA" w:rsidRPr="00D31C36" w:rsidRDefault="007152EA" w:rsidP="00D31C36">
      <w:pPr>
        <w:pStyle w:val="EndnoteText"/>
        <w:rPr>
          <w:sz w:val="24"/>
          <w:szCs w:val="24"/>
        </w:rPr>
      </w:pPr>
      <w:r w:rsidRPr="00D31C36">
        <w:rPr>
          <w:sz w:val="24"/>
          <w:szCs w:val="24"/>
        </w:rPr>
        <w:t>RB presented a paper on the proposed funding model with illustrative examples. The main</w:t>
      </w:r>
    </w:p>
    <w:p w:rsidR="007152EA" w:rsidRPr="00D31C36" w:rsidRDefault="007152EA" w:rsidP="00D31C36">
      <w:pPr>
        <w:pStyle w:val="EndnoteText"/>
        <w:rPr>
          <w:sz w:val="24"/>
          <w:szCs w:val="24"/>
        </w:rPr>
      </w:pPr>
      <w:r w:rsidRPr="00D31C36">
        <w:rPr>
          <w:sz w:val="24"/>
          <w:szCs w:val="24"/>
        </w:rPr>
        <w:t>issues raised in response were as follows:</w:t>
      </w:r>
    </w:p>
    <w:p w:rsidR="007152EA" w:rsidRPr="00D31C36" w:rsidRDefault="007152EA" w:rsidP="00D31C36">
      <w:pPr>
        <w:pStyle w:val="EndnoteText"/>
        <w:numPr>
          <w:ilvl w:val="0"/>
          <w:numId w:val="3"/>
        </w:numPr>
        <w:rPr>
          <w:sz w:val="24"/>
          <w:szCs w:val="24"/>
        </w:rPr>
      </w:pPr>
      <w:r w:rsidRPr="00D31C36">
        <w:rPr>
          <w:sz w:val="24"/>
          <w:szCs w:val="24"/>
        </w:rPr>
        <w:t>Average teacher and TA salaries used in the illustrative examples looked low. RB</w:t>
      </w:r>
    </w:p>
    <w:p w:rsidR="007152EA" w:rsidRPr="00D31C36" w:rsidRDefault="007152EA" w:rsidP="00D31C36">
      <w:pPr>
        <w:pStyle w:val="EndnoteText"/>
        <w:rPr>
          <w:sz w:val="24"/>
          <w:szCs w:val="24"/>
        </w:rPr>
      </w:pPr>
      <w:r w:rsidRPr="00D31C36">
        <w:rPr>
          <w:sz w:val="24"/>
          <w:szCs w:val="24"/>
        </w:rPr>
        <w:t>clarified that the figures to be used in Enfield would include on-costs and London</w:t>
      </w:r>
    </w:p>
    <w:p w:rsidR="007152EA" w:rsidRPr="00D31C36" w:rsidRDefault="007152EA" w:rsidP="00D31C36">
      <w:pPr>
        <w:pStyle w:val="EndnoteText"/>
        <w:rPr>
          <w:sz w:val="24"/>
          <w:szCs w:val="24"/>
        </w:rPr>
      </w:pPr>
      <w:r w:rsidRPr="00D31C36">
        <w:rPr>
          <w:sz w:val="24"/>
          <w:szCs w:val="24"/>
        </w:rPr>
        <w:t>weighting and would be reflective of actual costs to Enfield schools</w:t>
      </w:r>
    </w:p>
    <w:p w:rsidR="007152EA" w:rsidRPr="00D31C36" w:rsidRDefault="007152EA" w:rsidP="00D31C36">
      <w:pPr>
        <w:pStyle w:val="EndnoteText"/>
        <w:numPr>
          <w:ilvl w:val="0"/>
          <w:numId w:val="3"/>
        </w:numPr>
        <w:rPr>
          <w:sz w:val="24"/>
          <w:szCs w:val="24"/>
        </w:rPr>
      </w:pPr>
      <w:r w:rsidRPr="00D31C36">
        <w:rPr>
          <w:sz w:val="24"/>
          <w:szCs w:val="24"/>
        </w:rPr>
        <w:t>It was questioned how frequently average salary costs and other cost assumptions</w:t>
      </w:r>
    </w:p>
    <w:p w:rsidR="007152EA" w:rsidRPr="00D31C36" w:rsidRDefault="007152EA" w:rsidP="00D31C36">
      <w:pPr>
        <w:pStyle w:val="EndnoteText"/>
        <w:rPr>
          <w:sz w:val="24"/>
          <w:szCs w:val="24"/>
        </w:rPr>
      </w:pPr>
      <w:proofErr w:type="gramStart"/>
      <w:r w:rsidRPr="00D31C36">
        <w:rPr>
          <w:sz w:val="24"/>
          <w:szCs w:val="24"/>
        </w:rPr>
        <w:t>would</w:t>
      </w:r>
      <w:proofErr w:type="gramEnd"/>
      <w:r w:rsidRPr="00D31C36">
        <w:rPr>
          <w:sz w:val="24"/>
          <w:szCs w:val="24"/>
        </w:rPr>
        <w:t xml:space="preserve"> be updated under this model. RB responded that this would be locally</w:t>
      </w:r>
    </w:p>
    <w:p w:rsidR="007152EA" w:rsidRPr="00D31C36" w:rsidRDefault="007152EA" w:rsidP="00D31C36">
      <w:pPr>
        <w:pStyle w:val="EndnoteText"/>
        <w:rPr>
          <w:sz w:val="24"/>
          <w:szCs w:val="24"/>
        </w:rPr>
      </w:pPr>
      <w:proofErr w:type="gramStart"/>
      <w:r w:rsidRPr="00D31C36">
        <w:rPr>
          <w:sz w:val="24"/>
          <w:szCs w:val="24"/>
        </w:rPr>
        <w:t>determined</w:t>
      </w:r>
      <w:proofErr w:type="gramEnd"/>
      <w:r w:rsidRPr="00D31C36">
        <w:rPr>
          <w:sz w:val="24"/>
          <w:szCs w:val="24"/>
        </w:rPr>
        <w:t>. Some authorities using this model have built in a commitment for</w:t>
      </w:r>
    </w:p>
    <w:p w:rsidR="007152EA" w:rsidRPr="00D31C36" w:rsidRDefault="007152EA" w:rsidP="00D31C36">
      <w:pPr>
        <w:pStyle w:val="EndnoteText"/>
        <w:rPr>
          <w:sz w:val="24"/>
          <w:szCs w:val="24"/>
        </w:rPr>
      </w:pPr>
      <w:r w:rsidRPr="00D31C36">
        <w:rPr>
          <w:sz w:val="24"/>
          <w:szCs w:val="24"/>
        </w:rPr>
        <w:t>periodic review, for example every three years, but this will need to be subject to</w:t>
      </w:r>
    </w:p>
    <w:p w:rsidR="007152EA" w:rsidRPr="00D31C36" w:rsidRDefault="007152EA" w:rsidP="00D31C36">
      <w:pPr>
        <w:pStyle w:val="EndnoteText"/>
        <w:rPr>
          <w:sz w:val="24"/>
          <w:szCs w:val="24"/>
        </w:rPr>
      </w:pPr>
      <w:r w:rsidRPr="00D31C36">
        <w:rPr>
          <w:sz w:val="24"/>
          <w:szCs w:val="24"/>
        </w:rPr>
        <w:t>further discussion</w:t>
      </w:r>
    </w:p>
    <w:p w:rsidR="007152EA" w:rsidRPr="00D31C36" w:rsidRDefault="007152EA" w:rsidP="00D31C36">
      <w:pPr>
        <w:pStyle w:val="EndnoteText"/>
        <w:numPr>
          <w:ilvl w:val="0"/>
          <w:numId w:val="3"/>
        </w:numPr>
        <w:rPr>
          <w:sz w:val="24"/>
          <w:szCs w:val="24"/>
        </w:rPr>
      </w:pPr>
      <w:r w:rsidRPr="00D31C36">
        <w:rPr>
          <w:sz w:val="24"/>
          <w:szCs w:val="24"/>
        </w:rPr>
        <w:t>There was some concern that the application of the funding model may lead to</w:t>
      </w:r>
    </w:p>
    <w:p w:rsidR="007152EA" w:rsidRPr="00D31C36" w:rsidRDefault="007152EA" w:rsidP="00D31C36">
      <w:pPr>
        <w:pStyle w:val="EndnoteText"/>
        <w:rPr>
          <w:sz w:val="24"/>
          <w:szCs w:val="24"/>
        </w:rPr>
      </w:pPr>
      <w:proofErr w:type="gramStart"/>
      <w:r w:rsidRPr="00D31C36">
        <w:rPr>
          <w:sz w:val="24"/>
          <w:szCs w:val="24"/>
        </w:rPr>
        <w:t>budget</w:t>
      </w:r>
      <w:proofErr w:type="gramEnd"/>
      <w:r w:rsidRPr="00D31C36">
        <w:rPr>
          <w:sz w:val="24"/>
          <w:szCs w:val="24"/>
        </w:rPr>
        <w:t xml:space="preserve"> reductions. It was clarified that this is not the driving force behind this</w:t>
      </w:r>
    </w:p>
    <w:p w:rsidR="007152EA" w:rsidRPr="00D31C36" w:rsidRDefault="007152EA" w:rsidP="00D31C36">
      <w:pPr>
        <w:pStyle w:val="EndnoteText"/>
        <w:rPr>
          <w:sz w:val="24"/>
          <w:szCs w:val="24"/>
        </w:rPr>
      </w:pPr>
      <w:r w:rsidRPr="00D31C36">
        <w:rPr>
          <w:sz w:val="24"/>
          <w:szCs w:val="24"/>
        </w:rPr>
        <w:t>exercise, which is to develop a fairer, more transparent system aligned to pupil</w:t>
      </w:r>
    </w:p>
    <w:p w:rsidR="007152EA" w:rsidRPr="00D31C36" w:rsidRDefault="007152EA" w:rsidP="00D31C36">
      <w:pPr>
        <w:pStyle w:val="EndnoteText"/>
        <w:rPr>
          <w:sz w:val="24"/>
          <w:szCs w:val="24"/>
        </w:rPr>
      </w:pPr>
      <w:proofErr w:type="gramStart"/>
      <w:r w:rsidRPr="00D31C36">
        <w:rPr>
          <w:sz w:val="24"/>
          <w:szCs w:val="24"/>
        </w:rPr>
        <w:t>needs</w:t>
      </w:r>
      <w:proofErr w:type="gramEnd"/>
      <w:r w:rsidRPr="00D31C36">
        <w:rPr>
          <w:sz w:val="24"/>
          <w:szCs w:val="24"/>
        </w:rPr>
        <w:t>. It was also noted that the Minimum Funding Guarantee would apply which</w:t>
      </w:r>
    </w:p>
    <w:p w:rsidR="007152EA" w:rsidRPr="00D31C36" w:rsidRDefault="007152EA" w:rsidP="00D31C36">
      <w:pPr>
        <w:pStyle w:val="EndnoteText"/>
        <w:rPr>
          <w:sz w:val="24"/>
          <w:szCs w:val="24"/>
        </w:rPr>
      </w:pPr>
      <w:proofErr w:type="gramStart"/>
      <w:r w:rsidRPr="00D31C36">
        <w:rPr>
          <w:sz w:val="24"/>
          <w:szCs w:val="24"/>
        </w:rPr>
        <w:t>would</w:t>
      </w:r>
      <w:proofErr w:type="gramEnd"/>
      <w:r w:rsidRPr="00D31C36">
        <w:rPr>
          <w:sz w:val="24"/>
          <w:szCs w:val="24"/>
        </w:rPr>
        <w:t xml:space="preserve"> protect schools against budget reductions.</w:t>
      </w:r>
    </w:p>
    <w:p w:rsidR="007152EA" w:rsidRPr="00D31C36" w:rsidRDefault="007152EA" w:rsidP="00D31C36">
      <w:pPr>
        <w:pStyle w:val="EndnoteText"/>
        <w:rPr>
          <w:sz w:val="24"/>
          <w:szCs w:val="24"/>
        </w:rPr>
      </w:pPr>
      <w:r w:rsidRPr="00D31C36">
        <w:rPr>
          <w:sz w:val="24"/>
          <w:szCs w:val="24"/>
        </w:rPr>
        <w:t>The proposed methodology will be subject to further detailed work and consultation,</w:t>
      </w:r>
    </w:p>
    <w:p w:rsidR="007152EA" w:rsidRPr="00D31C36" w:rsidRDefault="007152EA" w:rsidP="00D31C36">
      <w:pPr>
        <w:pStyle w:val="EndnoteText"/>
        <w:rPr>
          <w:sz w:val="24"/>
          <w:szCs w:val="24"/>
        </w:rPr>
      </w:pPr>
      <w:proofErr w:type="gramStart"/>
      <w:r w:rsidRPr="00D31C36">
        <w:rPr>
          <w:sz w:val="24"/>
          <w:szCs w:val="24"/>
        </w:rPr>
        <w:t>subject</w:t>
      </w:r>
      <w:proofErr w:type="gramEnd"/>
      <w:r w:rsidRPr="00D31C36">
        <w:rPr>
          <w:sz w:val="24"/>
          <w:szCs w:val="24"/>
        </w:rPr>
        <w:t xml:space="preserve"> to the outcome of initial discussions at the October Schools Forum.</w:t>
      </w:r>
    </w:p>
    <w:p w:rsidR="007152EA" w:rsidRPr="00D31C36" w:rsidRDefault="007152EA" w:rsidP="00D31C36">
      <w:pPr>
        <w:pStyle w:val="EndnoteText"/>
        <w:rPr>
          <w:sz w:val="24"/>
          <w:szCs w:val="24"/>
        </w:rPr>
      </w:pPr>
    </w:p>
    <w:p w:rsidR="007152EA" w:rsidRPr="00D31C36" w:rsidRDefault="007152EA" w:rsidP="00D31C36">
      <w:pPr>
        <w:pStyle w:val="EndnoteText"/>
        <w:rPr>
          <w:sz w:val="24"/>
          <w:szCs w:val="24"/>
        </w:rPr>
      </w:pPr>
      <w:r w:rsidRPr="00D31C36">
        <w:rPr>
          <w:sz w:val="24"/>
          <w:szCs w:val="24"/>
        </w:rPr>
        <w:t>2. Additional funding for individual pupils</w:t>
      </w:r>
    </w:p>
    <w:p w:rsidR="007152EA" w:rsidRPr="00D31C36" w:rsidRDefault="007152EA" w:rsidP="00D31C36">
      <w:pPr>
        <w:pStyle w:val="EndnoteText"/>
        <w:rPr>
          <w:sz w:val="24"/>
          <w:szCs w:val="24"/>
        </w:rPr>
      </w:pPr>
      <w:r w:rsidRPr="00D31C36">
        <w:rPr>
          <w:sz w:val="24"/>
          <w:szCs w:val="24"/>
        </w:rPr>
        <w:t>Two options were considered</w:t>
      </w:r>
    </w:p>
    <w:p w:rsidR="007152EA" w:rsidRPr="00D31C36" w:rsidRDefault="007152EA" w:rsidP="00D31C36">
      <w:pPr>
        <w:pStyle w:val="EndnoteText"/>
        <w:rPr>
          <w:sz w:val="24"/>
          <w:szCs w:val="24"/>
        </w:rPr>
      </w:pPr>
      <w:r w:rsidRPr="00D31C36">
        <w:rPr>
          <w:sz w:val="24"/>
          <w:szCs w:val="24"/>
        </w:rPr>
        <w:t>Option A – Maintain current arrangements but set an indicative budget with decisions about</w:t>
      </w:r>
    </w:p>
    <w:p w:rsidR="007152EA" w:rsidRPr="00D31C36" w:rsidRDefault="007152EA" w:rsidP="00D31C36">
      <w:pPr>
        <w:pStyle w:val="EndnoteText"/>
        <w:rPr>
          <w:sz w:val="24"/>
          <w:szCs w:val="24"/>
        </w:rPr>
      </w:pPr>
      <w:r w:rsidRPr="00D31C36">
        <w:rPr>
          <w:sz w:val="24"/>
          <w:szCs w:val="24"/>
        </w:rPr>
        <w:t>eligibility for individual funding to be made by a decision-making group based on a business</w:t>
      </w:r>
    </w:p>
    <w:p w:rsidR="007152EA" w:rsidRPr="00D31C36" w:rsidRDefault="007152EA" w:rsidP="00D31C36">
      <w:pPr>
        <w:pStyle w:val="EndnoteText"/>
        <w:rPr>
          <w:sz w:val="24"/>
          <w:szCs w:val="24"/>
        </w:rPr>
      </w:pPr>
      <w:r w:rsidRPr="00D31C36">
        <w:rPr>
          <w:sz w:val="24"/>
          <w:szCs w:val="24"/>
        </w:rPr>
        <w:t>case submission by a school</w:t>
      </w:r>
    </w:p>
    <w:p w:rsidR="007152EA" w:rsidRPr="00D31C36" w:rsidRDefault="007152EA" w:rsidP="00D31C36">
      <w:pPr>
        <w:pStyle w:val="EndnoteText"/>
        <w:rPr>
          <w:sz w:val="24"/>
          <w:szCs w:val="24"/>
        </w:rPr>
      </w:pPr>
      <w:r w:rsidRPr="00D31C36">
        <w:rPr>
          <w:sz w:val="24"/>
          <w:szCs w:val="24"/>
        </w:rPr>
        <w:t>Option B – Construct the core funding model to take account of the small number of pupils</w:t>
      </w:r>
    </w:p>
    <w:p w:rsidR="007152EA" w:rsidRPr="00D31C36" w:rsidRDefault="007152EA" w:rsidP="00D31C36">
      <w:pPr>
        <w:pStyle w:val="EndnoteText"/>
        <w:rPr>
          <w:sz w:val="24"/>
          <w:szCs w:val="24"/>
        </w:rPr>
      </w:pPr>
      <w:r w:rsidRPr="00D31C36">
        <w:rPr>
          <w:sz w:val="24"/>
          <w:szCs w:val="24"/>
        </w:rPr>
        <w:t>who are likely to require very high levels of individual support, giving greater flexibility and</w:t>
      </w:r>
    </w:p>
    <w:p w:rsidR="007152EA" w:rsidRDefault="007152EA" w:rsidP="00D31C36">
      <w:pPr>
        <w:pStyle w:val="EndnoteText"/>
        <w:rPr>
          <w:sz w:val="24"/>
          <w:szCs w:val="24"/>
        </w:rPr>
      </w:pPr>
      <w:r w:rsidRPr="00D31C36">
        <w:rPr>
          <w:sz w:val="24"/>
          <w:szCs w:val="24"/>
        </w:rPr>
        <w:t>predictability of funding to schools</w:t>
      </w:r>
      <w:r>
        <w:rPr>
          <w:sz w:val="24"/>
          <w:szCs w:val="24"/>
        </w:rPr>
        <w:t xml:space="preserve"> </w:t>
      </w:r>
    </w:p>
    <w:p w:rsidR="007152EA" w:rsidRPr="00D31C36" w:rsidRDefault="007152EA" w:rsidP="00D31C36">
      <w:pPr>
        <w:pStyle w:val="EndnoteText"/>
        <w:rPr>
          <w:sz w:val="24"/>
          <w:szCs w:val="24"/>
        </w:rPr>
      </w:pPr>
    </w:p>
    <w:p w:rsidR="007152EA" w:rsidRPr="00D31C36" w:rsidRDefault="007152EA" w:rsidP="00D31C36">
      <w:pPr>
        <w:pStyle w:val="EndnoteText"/>
        <w:rPr>
          <w:sz w:val="24"/>
          <w:szCs w:val="24"/>
        </w:rPr>
      </w:pPr>
      <w:r w:rsidRPr="00D31C36">
        <w:rPr>
          <w:sz w:val="24"/>
          <w:szCs w:val="24"/>
        </w:rPr>
        <w:t xml:space="preserve">There was a split view amongst </w:t>
      </w:r>
      <w:proofErr w:type="spellStart"/>
      <w:r w:rsidRPr="00D31C36">
        <w:rPr>
          <w:sz w:val="24"/>
          <w:szCs w:val="24"/>
        </w:rPr>
        <w:t>headteachers</w:t>
      </w:r>
      <w:proofErr w:type="spellEnd"/>
      <w:r w:rsidRPr="00D31C36">
        <w:rPr>
          <w:sz w:val="24"/>
          <w:szCs w:val="24"/>
        </w:rPr>
        <w:t xml:space="preserve"> as to which of the above was the preferred</w:t>
      </w:r>
    </w:p>
    <w:p w:rsidR="007152EA" w:rsidRPr="00D31C36" w:rsidRDefault="007152EA" w:rsidP="00D31C36">
      <w:pPr>
        <w:pStyle w:val="EndnoteText"/>
        <w:rPr>
          <w:sz w:val="24"/>
          <w:szCs w:val="24"/>
        </w:rPr>
      </w:pPr>
      <w:proofErr w:type="gramStart"/>
      <w:r w:rsidRPr="00D31C36">
        <w:rPr>
          <w:sz w:val="24"/>
          <w:szCs w:val="24"/>
        </w:rPr>
        <w:t>option</w:t>
      </w:r>
      <w:proofErr w:type="gramEnd"/>
      <w:r w:rsidRPr="00D31C36">
        <w:rPr>
          <w:sz w:val="24"/>
          <w:szCs w:val="24"/>
        </w:rPr>
        <w:t>, with a slight majority favouring Option B. It was agreed that a final decision should</w:t>
      </w:r>
    </w:p>
    <w:p w:rsidR="007152EA" w:rsidRPr="00D31C36" w:rsidRDefault="007152EA" w:rsidP="00D31C36">
      <w:pPr>
        <w:pStyle w:val="EndnoteText"/>
        <w:rPr>
          <w:sz w:val="24"/>
          <w:szCs w:val="24"/>
        </w:rPr>
      </w:pPr>
      <w:proofErr w:type="gramStart"/>
      <w:r w:rsidRPr="00D31C36">
        <w:rPr>
          <w:sz w:val="24"/>
          <w:szCs w:val="24"/>
        </w:rPr>
        <w:t>not</w:t>
      </w:r>
      <w:proofErr w:type="gramEnd"/>
      <w:r w:rsidRPr="00D31C36">
        <w:rPr>
          <w:sz w:val="24"/>
          <w:szCs w:val="24"/>
        </w:rPr>
        <w:t xml:space="preserve"> be made at this stage until further work on modelling the options is carried out.</w:t>
      </w:r>
    </w:p>
    <w:p w:rsidR="007152EA" w:rsidRPr="00D31C36" w:rsidRDefault="007152EA" w:rsidP="00D31C36">
      <w:pPr>
        <w:pStyle w:val="EndnoteText"/>
        <w:rPr>
          <w:sz w:val="24"/>
          <w:szCs w:val="24"/>
        </w:rPr>
      </w:pPr>
    </w:p>
    <w:p w:rsidR="007152EA" w:rsidRPr="00D31C36" w:rsidRDefault="007152EA" w:rsidP="00D31C36">
      <w:pPr>
        <w:pStyle w:val="EndnoteText"/>
        <w:rPr>
          <w:sz w:val="24"/>
          <w:szCs w:val="24"/>
        </w:rPr>
      </w:pPr>
      <w:r w:rsidRPr="00D31C36">
        <w:rPr>
          <w:sz w:val="24"/>
          <w:szCs w:val="24"/>
        </w:rPr>
        <w:t>3. Update on work on admissions guidance</w:t>
      </w:r>
    </w:p>
    <w:p w:rsidR="007152EA" w:rsidRPr="00D31C36" w:rsidRDefault="007152EA" w:rsidP="00D31C36">
      <w:pPr>
        <w:pStyle w:val="EndnoteText"/>
        <w:rPr>
          <w:sz w:val="24"/>
          <w:szCs w:val="24"/>
        </w:rPr>
      </w:pPr>
      <w:r w:rsidRPr="00D31C36">
        <w:rPr>
          <w:sz w:val="24"/>
          <w:szCs w:val="24"/>
        </w:rPr>
        <w:t xml:space="preserve">Smeeta </w:t>
      </w:r>
      <w:proofErr w:type="spellStart"/>
      <w:r w:rsidRPr="00D31C36">
        <w:rPr>
          <w:sz w:val="24"/>
          <w:szCs w:val="24"/>
        </w:rPr>
        <w:t>Modasia</w:t>
      </w:r>
      <w:proofErr w:type="spellEnd"/>
      <w:r w:rsidRPr="00D31C36">
        <w:rPr>
          <w:sz w:val="24"/>
          <w:szCs w:val="24"/>
        </w:rPr>
        <w:t xml:space="preserve"> to contact schools individually to take this forward in September/October</w:t>
      </w:r>
    </w:p>
    <w:p w:rsidR="007152EA" w:rsidRPr="00D31C36" w:rsidRDefault="007152EA" w:rsidP="00D31C36">
      <w:pPr>
        <w:pStyle w:val="EndnoteText"/>
        <w:rPr>
          <w:sz w:val="24"/>
          <w:szCs w:val="24"/>
        </w:rPr>
      </w:pPr>
      <w:r w:rsidRPr="00D31C36">
        <w:rPr>
          <w:sz w:val="24"/>
          <w:szCs w:val="24"/>
        </w:rPr>
        <w:t>4. Proposal for a one-off audit exercise on levels of need</w:t>
      </w:r>
    </w:p>
    <w:p w:rsidR="007152EA" w:rsidRPr="00D31C36" w:rsidRDefault="007152EA" w:rsidP="00D31C36">
      <w:pPr>
        <w:pStyle w:val="EndnoteText"/>
        <w:rPr>
          <w:sz w:val="24"/>
          <w:szCs w:val="24"/>
        </w:rPr>
      </w:pPr>
      <w:r w:rsidRPr="00D31C36">
        <w:rPr>
          <w:sz w:val="24"/>
          <w:szCs w:val="24"/>
        </w:rPr>
        <w:t>RB to produce a descriptors document for 5 levels of need, based on examples in use in</w:t>
      </w:r>
    </w:p>
    <w:p w:rsidR="007152EA" w:rsidRPr="00D31C36" w:rsidRDefault="007152EA" w:rsidP="00D31C36">
      <w:pPr>
        <w:pStyle w:val="EndnoteText"/>
        <w:rPr>
          <w:sz w:val="24"/>
          <w:szCs w:val="24"/>
        </w:rPr>
      </w:pPr>
      <w:r w:rsidRPr="00D31C36">
        <w:rPr>
          <w:sz w:val="24"/>
          <w:szCs w:val="24"/>
        </w:rPr>
        <w:t>other authorities, to form the basis of a one-off audit exercise to be carried out in</w:t>
      </w:r>
    </w:p>
    <w:p w:rsidR="007152EA" w:rsidRPr="00D31C36" w:rsidRDefault="007152EA" w:rsidP="00D31C36">
      <w:pPr>
        <w:pStyle w:val="EndnoteText"/>
        <w:rPr>
          <w:sz w:val="24"/>
          <w:szCs w:val="24"/>
        </w:rPr>
      </w:pPr>
      <w:r w:rsidRPr="00D31C36">
        <w:rPr>
          <w:sz w:val="24"/>
          <w:szCs w:val="24"/>
        </w:rPr>
        <w:t>November/December. This to be discussed in full at the next meeting of this group</w:t>
      </w:r>
    </w:p>
    <w:p w:rsidR="007152EA" w:rsidRPr="00D31C36" w:rsidRDefault="007152EA" w:rsidP="00D31C36">
      <w:pPr>
        <w:pStyle w:val="EndnoteText"/>
        <w:rPr>
          <w:sz w:val="24"/>
          <w:szCs w:val="24"/>
        </w:rPr>
      </w:pPr>
      <w:r w:rsidRPr="00D31C36">
        <w:rPr>
          <w:sz w:val="24"/>
          <w:szCs w:val="24"/>
        </w:rPr>
        <w:t>5. Review of current use of resources</w:t>
      </w:r>
    </w:p>
    <w:p w:rsidR="007152EA" w:rsidRPr="00D31C36" w:rsidRDefault="007152EA" w:rsidP="00D31C36">
      <w:pPr>
        <w:pStyle w:val="EndnoteText"/>
        <w:rPr>
          <w:sz w:val="24"/>
          <w:szCs w:val="24"/>
        </w:rPr>
      </w:pPr>
      <w:r w:rsidRPr="00D31C36">
        <w:rPr>
          <w:sz w:val="24"/>
          <w:szCs w:val="24"/>
        </w:rPr>
        <w:t xml:space="preserve">Richard Hill, special school </w:t>
      </w:r>
      <w:proofErr w:type="spellStart"/>
      <w:r w:rsidRPr="00D31C36">
        <w:rPr>
          <w:sz w:val="24"/>
          <w:szCs w:val="24"/>
        </w:rPr>
        <w:t>headteacher</w:t>
      </w:r>
      <w:proofErr w:type="spellEnd"/>
      <w:r w:rsidRPr="00D31C36">
        <w:rPr>
          <w:sz w:val="24"/>
          <w:szCs w:val="24"/>
        </w:rPr>
        <w:t xml:space="preserve"> consultant, joined the meeting. PN offered Richard’s</w:t>
      </w:r>
    </w:p>
    <w:p w:rsidR="007152EA" w:rsidRPr="00D31C36" w:rsidRDefault="007152EA" w:rsidP="00D31C36">
      <w:pPr>
        <w:pStyle w:val="EndnoteText"/>
        <w:rPr>
          <w:sz w:val="24"/>
          <w:szCs w:val="24"/>
        </w:rPr>
      </w:pPr>
      <w:r w:rsidRPr="00D31C36">
        <w:rPr>
          <w:sz w:val="24"/>
          <w:szCs w:val="24"/>
        </w:rPr>
        <w:t>services to provide additional independent expertise to schools in reviewing their effective</w:t>
      </w:r>
    </w:p>
    <w:p w:rsidR="007152EA" w:rsidRPr="00D31C36" w:rsidRDefault="007152EA" w:rsidP="00D31C36">
      <w:pPr>
        <w:pStyle w:val="EndnoteText"/>
        <w:rPr>
          <w:sz w:val="24"/>
          <w:szCs w:val="24"/>
        </w:rPr>
      </w:pPr>
      <w:proofErr w:type="gramStart"/>
      <w:r w:rsidRPr="00D31C36">
        <w:rPr>
          <w:sz w:val="24"/>
          <w:szCs w:val="24"/>
        </w:rPr>
        <w:t>use</w:t>
      </w:r>
      <w:proofErr w:type="gramEnd"/>
      <w:r w:rsidRPr="00D31C36">
        <w:rPr>
          <w:sz w:val="24"/>
          <w:szCs w:val="24"/>
        </w:rPr>
        <w:t xml:space="preserve"> of resources. RH to make contact with schools to arrange visits in October</w:t>
      </w:r>
    </w:p>
    <w:p w:rsidR="007152EA" w:rsidRPr="00D31C36" w:rsidRDefault="007152EA" w:rsidP="00D31C36">
      <w:pPr>
        <w:pStyle w:val="EndnoteText"/>
        <w:rPr>
          <w:sz w:val="24"/>
          <w:szCs w:val="24"/>
        </w:rPr>
      </w:pPr>
      <w:r w:rsidRPr="00D31C36">
        <w:rPr>
          <w:sz w:val="24"/>
          <w:szCs w:val="24"/>
        </w:rPr>
        <w:t>6. Date of next meeting</w:t>
      </w:r>
    </w:p>
    <w:p w:rsidR="007152EA" w:rsidRPr="00D31C36" w:rsidRDefault="007152EA" w:rsidP="00D31C36">
      <w:pPr>
        <w:pStyle w:val="EndnoteText"/>
        <w:rPr>
          <w:sz w:val="24"/>
          <w:szCs w:val="24"/>
        </w:rPr>
      </w:pPr>
      <w:r w:rsidRPr="00D31C36">
        <w:rPr>
          <w:sz w:val="24"/>
          <w:szCs w:val="24"/>
        </w:rPr>
        <w:t>SB to contact schools to suggest a date for the next meeting and to check availability</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52EA" w:rsidRDefault="007152EA">
    <w:pPr>
      <w:spacing w:after="0" w:line="259" w:lineRule="auto"/>
      <w:ind w:left="0" w:right="-1" w:firstLine="0"/>
      <w:jc w:val="right"/>
    </w:pPr>
    <w:r>
      <w:rPr>
        <w:sz w:val="22"/>
      </w:rPr>
      <w:fldChar w:fldCharType="begin"/>
    </w:r>
    <w:r>
      <w:rPr>
        <w:sz w:val="22"/>
      </w:rPr>
      <w:instrText xml:space="preserve"> PAGE   \* MERGEFORMAT </w:instrText>
    </w:r>
    <w:r>
      <w:rPr>
        <w:sz w:val="22"/>
      </w:rPr>
      <w:fldChar w:fldCharType="separate"/>
    </w:r>
    <w:r>
      <w:rPr>
        <w:noProof/>
        <w:sz w:val="22"/>
      </w:rPr>
      <w:t>4</w:t>
    </w:r>
    <w:r>
      <w:rPr>
        <w:sz w:val="22"/>
      </w:rPr>
      <w:fldChar w:fldCharType="end"/>
    </w:r>
    <w:r>
      <w:rPr>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52EA" w:rsidRDefault="007152EA">
    <w:pPr>
      <w:spacing w:after="0" w:line="259" w:lineRule="auto"/>
      <w:ind w:left="0" w:right="-1" w:firstLine="0"/>
      <w:jc w:val="right"/>
    </w:pPr>
    <w:r>
      <w:rPr>
        <w:sz w:val="22"/>
      </w:rPr>
      <w:fldChar w:fldCharType="begin"/>
    </w:r>
    <w:r>
      <w:rPr>
        <w:sz w:val="22"/>
      </w:rPr>
      <w:instrText xml:space="preserve"> PAGE   \* MERGEFORMAT </w:instrText>
    </w:r>
    <w:r>
      <w:rPr>
        <w:sz w:val="22"/>
      </w:rPr>
      <w:fldChar w:fldCharType="separate"/>
    </w:r>
    <w:r w:rsidR="009D0FD3">
      <w:rPr>
        <w:noProof/>
        <w:sz w:val="22"/>
      </w:rPr>
      <w:t>6</w:t>
    </w:r>
    <w:r>
      <w:rPr>
        <w:sz w:val="22"/>
      </w:rPr>
      <w:fldChar w:fldCharType="end"/>
    </w:r>
    <w:r>
      <w:rPr>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52EA" w:rsidRDefault="007152EA">
    <w:pPr>
      <w:spacing w:after="0" w:line="259" w:lineRule="auto"/>
      <w:ind w:left="0" w:right="-1" w:firstLine="0"/>
      <w:jc w:val="right"/>
    </w:pPr>
    <w:r>
      <w:rPr>
        <w:sz w:val="22"/>
      </w:rPr>
      <w:fldChar w:fldCharType="begin"/>
    </w:r>
    <w:r>
      <w:rPr>
        <w:sz w:val="22"/>
      </w:rPr>
      <w:instrText xml:space="preserve"> PAGE   \* MERGEFORMAT </w:instrText>
    </w:r>
    <w:r>
      <w:rPr>
        <w:sz w:val="22"/>
      </w:rPr>
      <w:fldChar w:fldCharType="separate"/>
    </w:r>
    <w:r>
      <w:rPr>
        <w:noProof/>
        <w:sz w:val="22"/>
      </w:rPr>
      <w:t>4</w:t>
    </w:r>
    <w:r>
      <w:rPr>
        <w:sz w:val="22"/>
      </w:rPr>
      <w:fldChar w:fldCharType="end"/>
    </w:r>
    <w:r>
      <w:rPr>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52EA" w:rsidRDefault="007152EA">
      <w:pPr>
        <w:spacing w:after="0" w:line="240" w:lineRule="auto"/>
      </w:pPr>
      <w:r>
        <w:separator/>
      </w:r>
    </w:p>
  </w:footnote>
  <w:footnote w:type="continuationSeparator" w:id="0">
    <w:p w:rsidR="007152EA" w:rsidRDefault="007152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28411E"/>
    <w:multiLevelType w:val="hybridMultilevel"/>
    <w:tmpl w:val="DB9230A6"/>
    <w:lvl w:ilvl="0" w:tplc="C798932C">
      <w:start w:val="1"/>
      <w:numFmt w:val="decimal"/>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CA2F0BA">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E54183A">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0F0005A">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A1829D2">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E24CBFC">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3244CAFC">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7340FCE">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C669B42">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E3B6BB7"/>
    <w:multiLevelType w:val="multilevel"/>
    <w:tmpl w:val="25E66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CA2095"/>
    <w:multiLevelType w:val="hybridMultilevel"/>
    <w:tmpl w:val="15105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0B7602"/>
    <w:multiLevelType w:val="multilevel"/>
    <w:tmpl w:val="E4CAA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1E3159"/>
    <w:multiLevelType w:val="multilevel"/>
    <w:tmpl w:val="A43E6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C83253E"/>
    <w:multiLevelType w:val="hybridMultilevel"/>
    <w:tmpl w:val="C5A495F8"/>
    <w:lvl w:ilvl="0" w:tplc="E3ACE25C">
      <w:start w:val="1"/>
      <w:numFmt w:val="lowerRoman"/>
      <w:lvlText w:val="%1"/>
      <w:lvlJc w:val="left"/>
      <w:pPr>
        <w:ind w:left="132"/>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1" w:tplc="9BEE8910">
      <w:start w:val="1"/>
      <w:numFmt w:val="lowerLetter"/>
      <w:lvlText w:val="%2"/>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2" w:tplc="9D346A36">
      <w:start w:val="1"/>
      <w:numFmt w:val="lowerRoman"/>
      <w:lvlText w:val="%3"/>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3" w:tplc="FB404B00">
      <w:start w:val="1"/>
      <w:numFmt w:val="decimal"/>
      <w:lvlText w:val="%4"/>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4" w:tplc="BFB86C5C">
      <w:start w:val="1"/>
      <w:numFmt w:val="lowerLetter"/>
      <w:lvlText w:val="%5"/>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5" w:tplc="963C1AAE">
      <w:start w:val="1"/>
      <w:numFmt w:val="lowerRoman"/>
      <w:lvlText w:val="%6"/>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6" w:tplc="DFAEA246">
      <w:start w:val="1"/>
      <w:numFmt w:val="decimal"/>
      <w:lvlText w:val="%7"/>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7" w:tplc="C0FE75F0">
      <w:start w:val="1"/>
      <w:numFmt w:val="lowerLetter"/>
      <w:lvlText w:val="%8"/>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8" w:tplc="F8DA60A8">
      <w:start w:val="1"/>
      <w:numFmt w:val="lowerRoman"/>
      <w:lvlText w:val="%9"/>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abstractNum>
  <w:num w:numId="1">
    <w:abstractNumId w:val="0"/>
  </w:num>
  <w:num w:numId="2">
    <w:abstractNumId w:val="5"/>
  </w:num>
  <w:num w:numId="3">
    <w:abstractNumId w:val="2"/>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15E1"/>
    <w:rsid w:val="000261FE"/>
    <w:rsid w:val="00042D1D"/>
    <w:rsid w:val="000920B4"/>
    <w:rsid w:val="002166EA"/>
    <w:rsid w:val="0023662D"/>
    <w:rsid w:val="00271556"/>
    <w:rsid w:val="002C4B5F"/>
    <w:rsid w:val="002C72D4"/>
    <w:rsid w:val="002E7194"/>
    <w:rsid w:val="00336448"/>
    <w:rsid w:val="003B15E1"/>
    <w:rsid w:val="003B621C"/>
    <w:rsid w:val="003D4130"/>
    <w:rsid w:val="003E07E2"/>
    <w:rsid w:val="00406A7C"/>
    <w:rsid w:val="004950F4"/>
    <w:rsid w:val="00495112"/>
    <w:rsid w:val="004E7931"/>
    <w:rsid w:val="00500A6B"/>
    <w:rsid w:val="00515546"/>
    <w:rsid w:val="00540114"/>
    <w:rsid w:val="005404A2"/>
    <w:rsid w:val="00575093"/>
    <w:rsid w:val="00590B7B"/>
    <w:rsid w:val="005F4E89"/>
    <w:rsid w:val="005F5158"/>
    <w:rsid w:val="00637610"/>
    <w:rsid w:val="00676B90"/>
    <w:rsid w:val="00681885"/>
    <w:rsid w:val="006976EF"/>
    <w:rsid w:val="006B1DD3"/>
    <w:rsid w:val="007148D4"/>
    <w:rsid w:val="007152EA"/>
    <w:rsid w:val="007716FB"/>
    <w:rsid w:val="007805F5"/>
    <w:rsid w:val="00830493"/>
    <w:rsid w:val="0083181C"/>
    <w:rsid w:val="009001E2"/>
    <w:rsid w:val="009256F1"/>
    <w:rsid w:val="00954930"/>
    <w:rsid w:val="009D0FD3"/>
    <w:rsid w:val="009F65BC"/>
    <w:rsid w:val="00A30601"/>
    <w:rsid w:val="00A40229"/>
    <w:rsid w:val="00A97E64"/>
    <w:rsid w:val="00B803B5"/>
    <w:rsid w:val="00BB7E38"/>
    <w:rsid w:val="00C00D26"/>
    <w:rsid w:val="00C059E1"/>
    <w:rsid w:val="00C52335"/>
    <w:rsid w:val="00C61253"/>
    <w:rsid w:val="00C9218A"/>
    <w:rsid w:val="00CA4D9E"/>
    <w:rsid w:val="00CB315B"/>
    <w:rsid w:val="00CC33D7"/>
    <w:rsid w:val="00CC6E2B"/>
    <w:rsid w:val="00CE60BB"/>
    <w:rsid w:val="00CF3FAF"/>
    <w:rsid w:val="00CF6ABC"/>
    <w:rsid w:val="00D1417D"/>
    <w:rsid w:val="00D31C36"/>
    <w:rsid w:val="00D36F20"/>
    <w:rsid w:val="00DC2E3C"/>
    <w:rsid w:val="00DC3791"/>
    <w:rsid w:val="00E05E25"/>
    <w:rsid w:val="00E16CA9"/>
    <w:rsid w:val="00EB3767"/>
    <w:rsid w:val="00EE4807"/>
    <w:rsid w:val="00F47066"/>
    <w:rsid w:val="00F6781B"/>
    <w:rsid w:val="00FD7E0C"/>
    <w:rsid w:val="00FF2F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6A3761-E40D-4A3E-8C5B-47CECF3D7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9" w:line="268" w:lineRule="auto"/>
      <w:ind w:left="10" w:hanging="10"/>
    </w:pPr>
    <w:rPr>
      <w:rFonts w:ascii="Calibri" w:eastAsia="Calibri" w:hAnsi="Calibri" w:cs="Calibri"/>
      <w:color w:val="000000"/>
      <w:sz w:val="24"/>
    </w:rPr>
  </w:style>
  <w:style w:type="paragraph" w:styleId="Heading1">
    <w:name w:val="heading 1"/>
    <w:next w:val="Normal"/>
    <w:link w:val="Heading1Char"/>
    <w:uiPriority w:val="9"/>
    <w:unhideWhenUsed/>
    <w:qFormat/>
    <w:pPr>
      <w:keepNext/>
      <w:keepLines/>
      <w:spacing w:after="0"/>
      <w:ind w:left="10" w:hanging="10"/>
      <w:outlineLvl w:val="0"/>
    </w:pPr>
    <w:rPr>
      <w:rFonts w:ascii="Cambria" w:eastAsia="Cambria" w:hAnsi="Cambria" w:cs="Cambria"/>
      <w:color w:val="365F91"/>
      <w:sz w:val="26"/>
    </w:rPr>
  </w:style>
  <w:style w:type="paragraph" w:styleId="Heading2">
    <w:name w:val="heading 2"/>
    <w:basedOn w:val="Normal"/>
    <w:next w:val="Normal"/>
    <w:link w:val="Heading2Char"/>
    <w:uiPriority w:val="9"/>
    <w:unhideWhenUsed/>
    <w:qFormat/>
    <w:rsid w:val="0051554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mbria" w:eastAsia="Cambria" w:hAnsi="Cambria" w:cs="Cambria"/>
      <w:color w:val="365F91"/>
      <w:sz w:val="26"/>
    </w:rPr>
  </w:style>
  <w:style w:type="paragraph" w:styleId="TOC1">
    <w:name w:val="toc 1"/>
    <w:hidden/>
    <w:uiPriority w:val="39"/>
    <w:pPr>
      <w:spacing w:after="118"/>
      <w:ind w:left="25" w:right="19" w:hanging="10"/>
      <w:jc w:val="right"/>
    </w:pPr>
    <w:rPr>
      <w:rFonts w:ascii="Calibri" w:eastAsia="Calibri" w:hAnsi="Calibri" w:cs="Calibri"/>
      <w:color w:val="000000"/>
    </w:rPr>
  </w:style>
  <w:style w:type="character" w:styleId="Hyperlink">
    <w:name w:val="Hyperlink"/>
    <w:basedOn w:val="DefaultParagraphFont"/>
    <w:uiPriority w:val="99"/>
    <w:unhideWhenUsed/>
    <w:rsid w:val="009F65BC"/>
    <w:rPr>
      <w:color w:val="0563C1" w:themeColor="hyperlink"/>
      <w:u w:val="single"/>
    </w:rPr>
  </w:style>
  <w:style w:type="character" w:customStyle="1" w:styleId="Heading2Char">
    <w:name w:val="Heading 2 Char"/>
    <w:basedOn w:val="DefaultParagraphFont"/>
    <w:link w:val="Heading2"/>
    <w:uiPriority w:val="9"/>
    <w:rsid w:val="00515546"/>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3B621C"/>
    <w:pPr>
      <w:spacing w:before="240"/>
      <w:ind w:left="0" w:firstLine="0"/>
      <w:outlineLvl w:val="9"/>
    </w:pPr>
    <w:rPr>
      <w:rFonts w:asciiTheme="majorHAnsi" w:eastAsiaTheme="majorEastAsia" w:hAnsiTheme="majorHAnsi" w:cstheme="majorBidi"/>
      <w:color w:val="2E74B5" w:themeColor="accent1" w:themeShade="BF"/>
      <w:sz w:val="32"/>
      <w:szCs w:val="32"/>
      <w:lang w:val="en-US" w:eastAsia="en-US"/>
    </w:rPr>
  </w:style>
  <w:style w:type="paragraph" w:styleId="TOC2">
    <w:name w:val="toc 2"/>
    <w:basedOn w:val="Normal"/>
    <w:next w:val="Normal"/>
    <w:autoRedefine/>
    <w:uiPriority w:val="39"/>
    <w:unhideWhenUsed/>
    <w:rsid w:val="003B621C"/>
    <w:pPr>
      <w:spacing w:after="100"/>
      <w:ind w:left="240"/>
    </w:pPr>
  </w:style>
  <w:style w:type="paragraph" w:styleId="EndnoteText">
    <w:name w:val="endnote text"/>
    <w:basedOn w:val="Normal"/>
    <w:link w:val="EndnoteTextChar"/>
    <w:uiPriority w:val="99"/>
    <w:semiHidden/>
    <w:unhideWhenUsed/>
    <w:rsid w:val="00D31C3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31C36"/>
    <w:rPr>
      <w:rFonts w:ascii="Calibri" w:eastAsia="Calibri" w:hAnsi="Calibri" w:cs="Calibri"/>
      <w:color w:val="000000"/>
      <w:sz w:val="20"/>
      <w:szCs w:val="20"/>
    </w:rPr>
  </w:style>
  <w:style w:type="character" w:styleId="EndnoteReference">
    <w:name w:val="endnote reference"/>
    <w:basedOn w:val="DefaultParagraphFont"/>
    <w:uiPriority w:val="99"/>
    <w:semiHidden/>
    <w:unhideWhenUsed/>
    <w:rsid w:val="00D31C36"/>
    <w:rPr>
      <w:vertAlign w:val="superscript"/>
    </w:rPr>
  </w:style>
  <w:style w:type="paragraph" w:styleId="NormalWeb">
    <w:name w:val="Normal (Web)"/>
    <w:basedOn w:val="Normal"/>
    <w:uiPriority w:val="99"/>
    <w:semiHidden/>
    <w:unhideWhenUsed/>
    <w:rsid w:val="00676B90"/>
    <w:rPr>
      <w:rFonts w:ascii="Times New Roman" w:hAnsi="Times New Roman" w:cs="Times New Roman"/>
      <w:szCs w:val="24"/>
    </w:rPr>
  </w:style>
  <w:style w:type="paragraph" w:styleId="FootnoteText">
    <w:name w:val="footnote text"/>
    <w:basedOn w:val="Normal"/>
    <w:link w:val="FootnoteTextChar"/>
    <w:uiPriority w:val="99"/>
    <w:unhideWhenUsed/>
    <w:rsid w:val="00C61253"/>
    <w:pPr>
      <w:spacing w:after="0" w:line="240" w:lineRule="auto"/>
    </w:pPr>
    <w:rPr>
      <w:sz w:val="20"/>
      <w:szCs w:val="20"/>
    </w:rPr>
  </w:style>
  <w:style w:type="character" w:customStyle="1" w:styleId="FootnoteTextChar">
    <w:name w:val="Footnote Text Char"/>
    <w:basedOn w:val="DefaultParagraphFont"/>
    <w:link w:val="FootnoteText"/>
    <w:uiPriority w:val="99"/>
    <w:rsid w:val="00C61253"/>
    <w:rPr>
      <w:rFonts w:ascii="Calibri" w:eastAsia="Calibri" w:hAnsi="Calibri" w:cs="Calibri"/>
      <w:color w:val="000000"/>
      <w:sz w:val="20"/>
      <w:szCs w:val="20"/>
    </w:rPr>
  </w:style>
  <w:style w:type="character" w:styleId="FootnoteReference">
    <w:name w:val="footnote reference"/>
    <w:basedOn w:val="DefaultParagraphFont"/>
    <w:uiPriority w:val="99"/>
    <w:semiHidden/>
    <w:unhideWhenUsed/>
    <w:rsid w:val="00C612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4200709">
      <w:bodyDiv w:val="1"/>
      <w:marLeft w:val="0"/>
      <w:marRight w:val="0"/>
      <w:marTop w:val="0"/>
      <w:marBottom w:val="0"/>
      <w:divBdr>
        <w:top w:val="none" w:sz="0" w:space="0" w:color="auto"/>
        <w:left w:val="none" w:sz="0" w:space="0" w:color="auto"/>
        <w:bottom w:val="none" w:sz="0" w:space="0" w:color="auto"/>
        <w:right w:val="none" w:sz="0" w:space="0" w:color="auto"/>
      </w:divBdr>
    </w:div>
    <w:div w:id="19795260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oaktree.enfield.sch.uk/page/?title=Year+8+to+Year+14++Pathways&amp;pid=28"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endnotes.xml.rels><?xml version="1.0" encoding="UTF-8" standalone="yes"?>
<Relationships xmlns="http://schemas.openxmlformats.org/package/2006/relationships"><Relationship Id="rId8" Type="http://schemas.openxmlformats.org/officeDocument/2006/relationships/hyperlink" Target="https://www.challengepartners.org/extending-leading-practice" TargetMode="External"/><Relationship Id="rId13" Type="http://schemas.openxmlformats.org/officeDocument/2006/relationships/hyperlink" Target="https://www.challengepartners.org/knowledge-exchange-0" TargetMode="External"/><Relationship Id="rId18" Type="http://schemas.openxmlformats.org/officeDocument/2006/relationships/hyperlink" Target="https://www.challengepartners.org/cases" TargetMode="External"/><Relationship Id="rId3" Type="http://schemas.openxmlformats.org/officeDocument/2006/relationships/hyperlink" Target="https://www.challengepartners.org/network-of-excellence" TargetMode="External"/><Relationship Id="rId21" Type="http://schemas.openxmlformats.org/officeDocument/2006/relationships/hyperlink" Target="https://challengepartners.whitefuse.net/pages/23-join-us-at-events" TargetMode="External"/><Relationship Id="rId7" Type="http://schemas.openxmlformats.org/officeDocument/2006/relationships/hyperlink" Target="https://www.challengepartners.org/growing-top" TargetMode="External"/><Relationship Id="rId12" Type="http://schemas.openxmlformats.org/officeDocument/2006/relationships/hyperlink" Target="https://www.challengepartners.org/leadership-residency-programme" TargetMode="External"/><Relationship Id="rId17" Type="http://schemas.openxmlformats.org/officeDocument/2006/relationships/hyperlink" Target="https://www.challengepartners.org/regional-headteacher-networks" TargetMode="External"/><Relationship Id="rId2" Type="http://schemas.openxmlformats.org/officeDocument/2006/relationships/hyperlink" Target="https://www.challengepartners.org/school-improvement" TargetMode="External"/><Relationship Id="rId16" Type="http://schemas.openxmlformats.org/officeDocument/2006/relationships/hyperlink" Target="https://www.challengepartners.org/partner-us-improve-your-trust" TargetMode="External"/><Relationship Id="rId20" Type="http://schemas.openxmlformats.org/officeDocument/2006/relationships/hyperlink" Target="https://www.challengepartners.org/masterclasses" TargetMode="External"/><Relationship Id="rId1" Type="http://schemas.openxmlformats.org/officeDocument/2006/relationships/hyperlink" Target="https://www.challengepartners.org/our-impact" TargetMode="External"/><Relationship Id="rId6" Type="http://schemas.openxmlformats.org/officeDocument/2006/relationships/hyperlink" Target="https://www.challengepartners.org/excellence-everyone" TargetMode="External"/><Relationship Id="rId11" Type="http://schemas.openxmlformats.org/officeDocument/2006/relationships/hyperlink" Target="https://www.challengepartners.org/getting-ahead-london" TargetMode="External"/><Relationship Id="rId5" Type="http://schemas.openxmlformats.org/officeDocument/2006/relationships/hyperlink" Target="https://www.challengepartners.org/qa-review" TargetMode="External"/><Relationship Id="rId15" Type="http://schemas.openxmlformats.org/officeDocument/2006/relationships/hyperlink" Target="https://www.challengepartners.org/private" TargetMode="External"/><Relationship Id="rId23" Type="http://schemas.openxmlformats.org/officeDocument/2006/relationships/image" Target="media/image1.png"/><Relationship Id="rId10" Type="http://schemas.openxmlformats.org/officeDocument/2006/relationships/hyperlink" Target="https://www.challengepartners.org/leadership-development" TargetMode="External"/><Relationship Id="rId19" Type="http://schemas.openxmlformats.org/officeDocument/2006/relationships/hyperlink" Target="https://www.challengepartners.org/news/unrivalled-agenda-national-conference-22-april" TargetMode="External"/><Relationship Id="rId4" Type="http://schemas.openxmlformats.org/officeDocument/2006/relationships/hyperlink" Target="https://www.challengepartners.org/mat-peer-review" TargetMode="External"/><Relationship Id="rId9" Type="http://schemas.openxmlformats.org/officeDocument/2006/relationships/hyperlink" Target="https://www.challengepartners.org/leadership-development" TargetMode="External"/><Relationship Id="rId14" Type="http://schemas.openxmlformats.org/officeDocument/2006/relationships/hyperlink" Target="https://www.challengepartners.org/sharing-leading-practice" TargetMode="External"/><Relationship Id="rId22" Type="http://schemas.openxmlformats.org/officeDocument/2006/relationships/hyperlink" Target="https://thekeysupport.com/solutions/school-governors/?marker=fromSGfoo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23775B-2C34-4BCE-8933-EC5BEE3F8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AEFA701B</Template>
  <TotalTime>1790</TotalTime>
  <Pages>6</Pages>
  <Words>1572</Words>
  <Characters>8967</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Headteacher Report 09-02-2021</vt:lpstr>
    </vt:vector>
  </TitlesOfParts>
  <Company/>
  <LinksUpToDate>false</LinksUpToDate>
  <CharactersWithSpaces>10518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Headteacher Report 09-02-2021</dc:title>
  <dc:subject/>
  <dc:creator>ryarwood</dc:creator>
  <cp:keywords/>
  <cp:lastModifiedBy>Russell Davey</cp:lastModifiedBy>
  <cp:revision>19</cp:revision>
  <dcterms:created xsi:type="dcterms:W3CDTF">2021-10-10T15:19:00Z</dcterms:created>
  <dcterms:modified xsi:type="dcterms:W3CDTF">2021-10-11T21:05:00Z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-1226963716</vt:i4>
  </property>
</Properties>
</file>